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F727F" w14:textId="77777777" w:rsidR="008C4A4D" w:rsidRPr="00F93ED6" w:rsidRDefault="00F93ED6" w:rsidP="00F93ED6">
      <w:pPr>
        <w:tabs>
          <w:tab w:val="left" w:pos="0"/>
          <w:tab w:val="left" w:pos="9090"/>
        </w:tabs>
        <w:spacing w:before="360"/>
        <w:ind w:right="18"/>
        <w:rPr>
          <w:color w:val="5A84A6"/>
          <w:sz w:val="48"/>
          <w:szCs w:val="48"/>
        </w:rPr>
      </w:pPr>
      <w:r>
        <w:rPr>
          <w:b/>
          <w:color w:val="5A84A6"/>
          <w:sz w:val="48"/>
          <w:szCs w:val="48"/>
        </w:rPr>
        <w:t>MEMORANDUM</w:t>
      </w:r>
    </w:p>
    <w:p w14:paraId="221084FB" w14:textId="48444495" w:rsidR="00922D05" w:rsidRPr="006B0024" w:rsidRDefault="00123292">
      <w:pPr>
        <w:rPr>
          <w:rFonts w:asciiTheme="minorHAnsi" w:hAnsiTheme="minorHAnsi" w:cstheme="minorHAnsi"/>
          <w:sz w:val="24"/>
        </w:rPr>
      </w:pPr>
      <w:r w:rsidRPr="006B0024">
        <w:rPr>
          <w:rFonts w:asciiTheme="minorHAnsi" w:hAnsiTheme="minorHAnsi" w:cstheme="minorHAnsi"/>
          <w:sz w:val="24"/>
        </w:rPr>
        <w:t>To:</w:t>
      </w:r>
      <w:r w:rsidRPr="006B0024">
        <w:rPr>
          <w:rFonts w:asciiTheme="minorHAnsi" w:hAnsiTheme="minorHAnsi" w:cstheme="minorHAnsi"/>
          <w:sz w:val="24"/>
        </w:rPr>
        <w:tab/>
      </w:r>
      <w:r w:rsidR="008D7807">
        <w:rPr>
          <w:rFonts w:asciiTheme="minorHAnsi" w:hAnsiTheme="minorHAnsi" w:cstheme="minorHAnsi"/>
          <w:sz w:val="24"/>
        </w:rPr>
        <w:t>Jurisdiction Staff</w:t>
      </w:r>
    </w:p>
    <w:p w14:paraId="7D7A6CA0" w14:textId="59CEF22E" w:rsidR="00AC0F1C" w:rsidRPr="006B0024" w:rsidRDefault="00AC0F1C">
      <w:pPr>
        <w:rPr>
          <w:rFonts w:asciiTheme="minorHAnsi" w:hAnsiTheme="minorHAnsi" w:cstheme="minorHAnsi"/>
          <w:sz w:val="24"/>
        </w:rPr>
      </w:pPr>
      <w:r w:rsidRPr="006B0024">
        <w:rPr>
          <w:rFonts w:asciiTheme="minorHAnsi" w:hAnsiTheme="minorHAnsi" w:cstheme="minorHAnsi"/>
          <w:sz w:val="24"/>
        </w:rPr>
        <w:t xml:space="preserve">Cc:        </w:t>
      </w:r>
      <w:r w:rsidR="00651983">
        <w:rPr>
          <w:rFonts w:asciiTheme="minorHAnsi" w:hAnsiTheme="minorHAnsi" w:cstheme="minorHAnsi"/>
          <w:sz w:val="24"/>
        </w:rPr>
        <w:t>Central Coast Community</w:t>
      </w:r>
      <w:r w:rsidRPr="006B0024">
        <w:rPr>
          <w:rFonts w:asciiTheme="minorHAnsi" w:hAnsiTheme="minorHAnsi" w:cstheme="minorHAnsi"/>
          <w:sz w:val="24"/>
        </w:rPr>
        <w:t xml:space="preserve"> Energy </w:t>
      </w:r>
    </w:p>
    <w:p w14:paraId="6ECA5884" w14:textId="4E7ECF21" w:rsidR="00922D05" w:rsidRPr="006B0024" w:rsidRDefault="00C04ECD">
      <w:pPr>
        <w:outlineLvl w:val="0"/>
        <w:rPr>
          <w:rFonts w:asciiTheme="minorHAnsi" w:hAnsiTheme="minorHAnsi" w:cstheme="minorHAnsi"/>
          <w:sz w:val="24"/>
        </w:rPr>
      </w:pPr>
      <w:r w:rsidRPr="006B0024">
        <w:rPr>
          <w:rFonts w:asciiTheme="minorHAnsi" w:hAnsiTheme="minorHAnsi" w:cstheme="minorHAnsi"/>
          <w:sz w:val="24"/>
        </w:rPr>
        <w:t>From:</w:t>
      </w:r>
      <w:r w:rsidR="005A33CA" w:rsidRPr="006B0024">
        <w:rPr>
          <w:rFonts w:asciiTheme="minorHAnsi" w:hAnsiTheme="minorHAnsi" w:cstheme="minorHAnsi"/>
          <w:sz w:val="24"/>
        </w:rPr>
        <w:tab/>
      </w:r>
      <w:r w:rsidR="00B34D99" w:rsidRPr="006B0024">
        <w:rPr>
          <w:rFonts w:asciiTheme="minorHAnsi" w:hAnsiTheme="minorHAnsi" w:cstheme="minorHAnsi"/>
          <w:sz w:val="24"/>
        </w:rPr>
        <w:t>Farhad Farahmand</w:t>
      </w:r>
      <w:r w:rsidR="0009657B" w:rsidRPr="006B0024">
        <w:rPr>
          <w:rFonts w:asciiTheme="minorHAnsi" w:hAnsiTheme="minorHAnsi" w:cstheme="minorHAnsi"/>
          <w:sz w:val="24"/>
        </w:rPr>
        <w:t xml:space="preserve">, </w:t>
      </w:r>
      <w:r w:rsidR="009C712A" w:rsidRPr="006B0024">
        <w:rPr>
          <w:rFonts w:asciiTheme="minorHAnsi" w:hAnsiTheme="minorHAnsi" w:cstheme="minorHAnsi"/>
          <w:sz w:val="24"/>
        </w:rPr>
        <w:t xml:space="preserve">Taylor </w:t>
      </w:r>
      <w:proofErr w:type="spellStart"/>
      <w:r w:rsidR="009C712A" w:rsidRPr="006B0024">
        <w:rPr>
          <w:rFonts w:asciiTheme="minorHAnsi" w:hAnsiTheme="minorHAnsi" w:cstheme="minorHAnsi"/>
          <w:sz w:val="24"/>
        </w:rPr>
        <w:t>Taylor</w:t>
      </w:r>
      <w:proofErr w:type="spellEnd"/>
      <w:r w:rsidR="005A33CA" w:rsidRPr="006B0024">
        <w:rPr>
          <w:rFonts w:asciiTheme="minorHAnsi" w:hAnsiTheme="minorHAnsi" w:cstheme="minorHAnsi"/>
          <w:sz w:val="24"/>
        </w:rPr>
        <w:t xml:space="preserve"> </w:t>
      </w:r>
      <w:r w:rsidR="00A56E1C" w:rsidRPr="006B0024">
        <w:rPr>
          <w:rFonts w:asciiTheme="minorHAnsi" w:hAnsiTheme="minorHAnsi" w:cstheme="minorHAnsi"/>
          <w:sz w:val="24"/>
        </w:rPr>
        <w:t>(TRC)</w:t>
      </w:r>
    </w:p>
    <w:p w14:paraId="58C25009" w14:textId="203341BB" w:rsidR="00922D05" w:rsidRPr="006B0024" w:rsidRDefault="005B6FEC">
      <w:pPr>
        <w:rPr>
          <w:rFonts w:asciiTheme="minorHAnsi" w:hAnsiTheme="minorHAnsi" w:cstheme="minorHAnsi"/>
          <w:b/>
          <w:bCs/>
          <w:sz w:val="24"/>
        </w:rPr>
      </w:pPr>
      <w:r w:rsidRPr="006B0024">
        <w:rPr>
          <w:rFonts w:asciiTheme="minorHAnsi" w:hAnsiTheme="minorHAnsi" w:cstheme="minorHAnsi"/>
          <w:b/>
          <w:bCs/>
          <w:sz w:val="24"/>
        </w:rPr>
        <w:t xml:space="preserve">Re: </w:t>
      </w:r>
      <w:r w:rsidRPr="006B0024">
        <w:rPr>
          <w:rFonts w:asciiTheme="minorHAnsi" w:hAnsiTheme="minorHAnsi" w:cstheme="minorHAnsi"/>
          <w:b/>
          <w:sz w:val="24"/>
        </w:rPr>
        <w:tab/>
      </w:r>
      <w:r w:rsidR="00A14DFE" w:rsidRPr="006B0024">
        <w:rPr>
          <w:rFonts w:asciiTheme="minorHAnsi" w:hAnsiTheme="minorHAnsi" w:cstheme="minorHAnsi"/>
          <w:b/>
          <w:sz w:val="24"/>
        </w:rPr>
        <w:t>C</w:t>
      </w:r>
      <w:r w:rsidR="0009657B" w:rsidRPr="006B0024">
        <w:rPr>
          <w:rFonts w:asciiTheme="minorHAnsi" w:hAnsiTheme="minorHAnsi" w:cstheme="minorHAnsi"/>
          <w:b/>
          <w:sz w:val="24"/>
        </w:rPr>
        <w:t xml:space="preserve">alifornia </w:t>
      </w:r>
      <w:r w:rsidR="004E448A" w:rsidRPr="006B0024">
        <w:rPr>
          <w:rFonts w:asciiTheme="minorHAnsi" w:hAnsiTheme="minorHAnsi" w:cstheme="minorHAnsi"/>
          <w:b/>
          <w:sz w:val="24"/>
        </w:rPr>
        <w:t>B</w:t>
      </w:r>
      <w:r w:rsidR="0009657B" w:rsidRPr="006B0024">
        <w:rPr>
          <w:rFonts w:asciiTheme="minorHAnsi" w:hAnsiTheme="minorHAnsi" w:cstheme="minorHAnsi"/>
          <w:b/>
          <w:sz w:val="24"/>
        </w:rPr>
        <w:t xml:space="preserve">uilding </w:t>
      </w:r>
      <w:r w:rsidR="004E448A" w:rsidRPr="006B0024">
        <w:rPr>
          <w:rFonts w:asciiTheme="minorHAnsi" w:hAnsiTheme="minorHAnsi" w:cstheme="minorHAnsi"/>
          <w:b/>
          <w:sz w:val="24"/>
        </w:rPr>
        <w:t>S</w:t>
      </w:r>
      <w:r w:rsidR="0009657B" w:rsidRPr="006B0024">
        <w:rPr>
          <w:rFonts w:asciiTheme="minorHAnsi" w:hAnsiTheme="minorHAnsi" w:cstheme="minorHAnsi"/>
          <w:b/>
          <w:sz w:val="24"/>
        </w:rPr>
        <w:t xml:space="preserve">tandards </w:t>
      </w:r>
      <w:r w:rsidR="004E448A" w:rsidRPr="006B0024">
        <w:rPr>
          <w:rFonts w:asciiTheme="minorHAnsi" w:hAnsiTheme="minorHAnsi" w:cstheme="minorHAnsi"/>
          <w:b/>
          <w:sz w:val="24"/>
        </w:rPr>
        <w:t>C</w:t>
      </w:r>
      <w:r w:rsidR="0009657B" w:rsidRPr="006B0024">
        <w:rPr>
          <w:rFonts w:asciiTheme="minorHAnsi" w:hAnsiTheme="minorHAnsi" w:cstheme="minorHAnsi"/>
          <w:b/>
          <w:sz w:val="24"/>
        </w:rPr>
        <w:t>ommission</w:t>
      </w:r>
      <w:r w:rsidR="004E448A" w:rsidRPr="006B0024">
        <w:rPr>
          <w:rFonts w:asciiTheme="minorHAnsi" w:hAnsiTheme="minorHAnsi" w:cstheme="minorHAnsi"/>
          <w:b/>
          <w:sz w:val="24"/>
        </w:rPr>
        <w:t xml:space="preserve"> &amp; </w:t>
      </w:r>
      <w:r w:rsidR="0000693F" w:rsidRPr="006B0024">
        <w:rPr>
          <w:rFonts w:asciiTheme="minorHAnsi" w:hAnsiTheme="minorHAnsi" w:cstheme="minorHAnsi"/>
          <w:b/>
          <w:bCs/>
          <w:sz w:val="24"/>
        </w:rPr>
        <w:t>C</w:t>
      </w:r>
      <w:r w:rsidR="0009657B" w:rsidRPr="006B0024">
        <w:rPr>
          <w:rFonts w:asciiTheme="minorHAnsi" w:hAnsiTheme="minorHAnsi" w:cstheme="minorHAnsi"/>
          <w:b/>
          <w:bCs/>
          <w:sz w:val="24"/>
        </w:rPr>
        <w:t xml:space="preserve">alifornia </w:t>
      </w:r>
      <w:r w:rsidR="0000693F" w:rsidRPr="006B0024">
        <w:rPr>
          <w:rFonts w:asciiTheme="minorHAnsi" w:hAnsiTheme="minorHAnsi" w:cstheme="minorHAnsi"/>
          <w:b/>
          <w:bCs/>
          <w:sz w:val="24"/>
        </w:rPr>
        <w:t>E</w:t>
      </w:r>
      <w:r w:rsidR="0009657B" w:rsidRPr="006B0024">
        <w:rPr>
          <w:rFonts w:asciiTheme="minorHAnsi" w:hAnsiTheme="minorHAnsi" w:cstheme="minorHAnsi"/>
          <w:b/>
          <w:bCs/>
          <w:sz w:val="24"/>
        </w:rPr>
        <w:t xml:space="preserve">nergy </w:t>
      </w:r>
      <w:r w:rsidR="0000693F" w:rsidRPr="006B0024">
        <w:rPr>
          <w:rFonts w:asciiTheme="minorHAnsi" w:hAnsiTheme="minorHAnsi" w:cstheme="minorHAnsi"/>
          <w:b/>
          <w:bCs/>
          <w:sz w:val="24"/>
        </w:rPr>
        <w:t>C</w:t>
      </w:r>
      <w:r w:rsidR="0009657B" w:rsidRPr="006B0024">
        <w:rPr>
          <w:rFonts w:asciiTheme="minorHAnsi" w:hAnsiTheme="minorHAnsi" w:cstheme="minorHAnsi"/>
          <w:b/>
          <w:bCs/>
          <w:sz w:val="24"/>
        </w:rPr>
        <w:t>ommission</w:t>
      </w:r>
      <w:r w:rsidR="0000693F" w:rsidRPr="006B0024">
        <w:rPr>
          <w:rFonts w:asciiTheme="minorHAnsi" w:hAnsiTheme="minorHAnsi" w:cstheme="minorHAnsi"/>
          <w:b/>
          <w:bCs/>
          <w:sz w:val="24"/>
        </w:rPr>
        <w:t xml:space="preserve"> Application</w:t>
      </w:r>
      <w:r w:rsidR="00753B22" w:rsidRPr="006B0024">
        <w:rPr>
          <w:rFonts w:asciiTheme="minorHAnsi" w:hAnsiTheme="minorHAnsi" w:cstheme="minorHAnsi"/>
          <w:b/>
          <w:bCs/>
          <w:sz w:val="24"/>
        </w:rPr>
        <w:t xml:space="preserve"> Package </w:t>
      </w:r>
      <w:r w:rsidR="00B34D99" w:rsidRPr="006B0024">
        <w:rPr>
          <w:rFonts w:asciiTheme="minorHAnsi" w:hAnsiTheme="minorHAnsi" w:cstheme="minorHAnsi"/>
          <w:b/>
          <w:bCs/>
          <w:sz w:val="24"/>
        </w:rPr>
        <w:t>Template README</w:t>
      </w:r>
    </w:p>
    <w:p w14:paraId="326D88D6" w14:textId="77777777" w:rsidR="00D526A7" w:rsidRPr="006B0024" w:rsidRDefault="00D526A7" w:rsidP="00097287">
      <w:pPr>
        <w:rPr>
          <w:rFonts w:asciiTheme="minorHAnsi" w:hAnsiTheme="minorHAnsi" w:cstheme="minorHAnsi"/>
          <w:sz w:val="24"/>
        </w:rPr>
      </w:pPr>
    </w:p>
    <w:p w14:paraId="00313445" w14:textId="77600339" w:rsidR="00097287" w:rsidRPr="006B0024" w:rsidRDefault="0019410E" w:rsidP="00097287">
      <w:pPr>
        <w:rPr>
          <w:rFonts w:asciiTheme="minorHAnsi" w:hAnsiTheme="minorHAnsi" w:cstheme="minorHAnsi"/>
          <w:sz w:val="24"/>
        </w:rPr>
      </w:pPr>
      <w:r w:rsidRPr="006B0024">
        <w:rPr>
          <w:rFonts w:asciiTheme="minorHAnsi" w:hAnsiTheme="minorHAnsi" w:cstheme="minorHAnsi"/>
          <w:sz w:val="24"/>
        </w:rPr>
        <w:t xml:space="preserve">Congratulations on passing your local decarbonization amendment! </w:t>
      </w:r>
      <w:r w:rsidR="004E5EA1" w:rsidRPr="006B0024">
        <w:rPr>
          <w:rFonts w:asciiTheme="minorHAnsi" w:hAnsiTheme="minorHAnsi" w:cstheme="minorHAnsi"/>
          <w:sz w:val="24"/>
        </w:rPr>
        <w:t xml:space="preserve">Your </w:t>
      </w:r>
      <w:r w:rsidR="0012746B">
        <w:rPr>
          <w:rFonts w:asciiTheme="minorHAnsi" w:hAnsiTheme="minorHAnsi" w:cstheme="minorHAnsi"/>
          <w:sz w:val="24"/>
        </w:rPr>
        <w:t>jurisdiction</w:t>
      </w:r>
      <w:r w:rsidR="0012746B" w:rsidRPr="006B0024">
        <w:rPr>
          <w:rFonts w:asciiTheme="minorHAnsi" w:hAnsiTheme="minorHAnsi" w:cstheme="minorHAnsi"/>
          <w:sz w:val="24"/>
        </w:rPr>
        <w:t xml:space="preserve"> </w:t>
      </w:r>
      <w:r w:rsidR="004E5EA1" w:rsidRPr="006B0024">
        <w:rPr>
          <w:rFonts w:asciiTheme="minorHAnsi" w:hAnsiTheme="minorHAnsi" w:cstheme="minorHAnsi"/>
          <w:sz w:val="24"/>
        </w:rPr>
        <w:t xml:space="preserve">must now file your local amendment with California agencies. </w:t>
      </w:r>
      <w:r w:rsidR="00415400" w:rsidRPr="006B0024">
        <w:rPr>
          <w:rFonts w:asciiTheme="minorHAnsi" w:hAnsiTheme="minorHAnsi" w:cstheme="minorHAnsi"/>
          <w:sz w:val="24"/>
        </w:rPr>
        <w:t xml:space="preserve">This package of documents contains materials </w:t>
      </w:r>
      <w:r w:rsidR="00097287" w:rsidRPr="006B0024">
        <w:rPr>
          <w:rFonts w:asciiTheme="minorHAnsi" w:hAnsiTheme="minorHAnsi" w:cstheme="minorHAnsi"/>
          <w:sz w:val="24"/>
        </w:rPr>
        <w:t xml:space="preserve">for state filing, and if necessary, </w:t>
      </w:r>
      <w:r w:rsidR="00D526A7" w:rsidRPr="006B0024">
        <w:rPr>
          <w:rFonts w:asciiTheme="minorHAnsi" w:hAnsiTheme="minorHAnsi" w:cstheme="minorHAnsi"/>
          <w:sz w:val="24"/>
        </w:rPr>
        <w:t xml:space="preserve">state </w:t>
      </w:r>
      <w:r w:rsidR="00097287" w:rsidRPr="006B0024">
        <w:rPr>
          <w:rFonts w:asciiTheme="minorHAnsi" w:hAnsiTheme="minorHAnsi" w:cstheme="minorHAnsi"/>
          <w:sz w:val="24"/>
        </w:rPr>
        <w:t xml:space="preserve">approval of your </w:t>
      </w:r>
      <w:r w:rsidR="00415400" w:rsidRPr="006B0024">
        <w:rPr>
          <w:rFonts w:asciiTheme="minorHAnsi" w:hAnsiTheme="minorHAnsi" w:cstheme="minorHAnsi"/>
          <w:sz w:val="24"/>
        </w:rPr>
        <w:t xml:space="preserve">local </w:t>
      </w:r>
      <w:r w:rsidR="00097287" w:rsidRPr="006B0024">
        <w:rPr>
          <w:rFonts w:asciiTheme="minorHAnsi" w:hAnsiTheme="minorHAnsi" w:cstheme="minorHAnsi"/>
          <w:sz w:val="24"/>
        </w:rPr>
        <w:t>amendment. Please complete the following steps, in accordance with your City Attorney guidance:</w:t>
      </w:r>
    </w:p>
    <w:p w14:paraId="7AAEF356" w14:textId="66178D7F" w:rsidR="00097287" w:rsidRPr="006B0024" w:rsidRDefault="00097287" w:rsidP="00097287">
      <w:pPr>
        <w:pStyle w:val="ListNumber"/>
        <w:rPr>
          <w:rFonts w:asciiTheme="minorHAnsi" w:hAnsiTheme="minorHAnsi" w:cstheme="minorHAnsi"/>
          <w:sz w:val="24"/>
          <w:szCs w:val="24"/>
        </w:rPr>
      </w:pPr>
      <w:r w:rsidRPr="006B0024">
        <w:rPr>
          <w:rFonts w:asciiTheme="minorHAnsi" w:hAnsiTheme="minorHAnsi" w:cstheme="minorHAnsi"/>
          <w:sz w:val="24"/>
          <w:szCs w:val="24"/>
        </w:rPr>
        <w:t>Fill out documents listed in the table below with</w:t>
      </w:r>
      <w:r w:rsidR="008D7807">
        <w:rPr>
          <w:rFonts w:asciiTheme="minorHAnsi" w:hAnsiTheme="minorHAnsi" w:cstheme="minorHAnsi"/>
          <w:sz w:val="24"/>
          <w:szCs w:val="24"/>
        </w:rPr>
        <w:t xml:space="preserve"> jurisdiction</w:t>
      </w:r>
      <w:r w:rsidRPr="006B0024">
        <w:rPr>
          <w:rFonts w:asciiTheme="minorHAnsi" w:hAnsiTheme="minorHAnsi" w:cstheme="minorHAnsi"/>
          <w:sz w:val="24"/>
          <w:szCs w:val="24"/>
        </w:rPr>
        <w:t xml:space="preserve"> specific information. If amending Title 24 Part 6, proceed to Step 2. </w:t>
      </w:r>
      <w:r w:rsidR="00E56E0B" w:rsidRPr="006B0024">
        <w:rPr>
          <w:rFonts w:asciiTheme="minorHAnsi" w:hAnsiTheme="minorHAnsi" w:cstheme="minorHAnsi"/>
          <w:sz w:val="24"/>
          <w:szCs w:val="24"/>
        </w:rPr>
        <w:t>If amending other sections of the building code or municipal code</w:t>
      </w:r>
      <w:r w:rsidRPr="006B0024">
        <w:rPr>
          <w:rFonts w:asciiTheme="minorHAnsi" w:hAnsiTheme="minorHAnsi" w:cstheme="minorHAnsi"/>
          <w:sz w:val="24"/>
          <w:szCs w:val="24"/>
        </w:rPr>
        <w:t>, skip to Step 3.</w:t>
      </w:r>
    </w:p>
    <w:p w14:paraId="1B6F2445" w14:textId="3FF42F7D" w:rsidR="0060659D" w:rsidRPr="006B0024" w:rsidRDefault="00097287" w:rsidP="00097287">
      <w:pPr>
        <w:pStyle w:val="ListNumber"/>
        <w:rPr>
          <w:rFonts w:asciiTheme="minorHAnsi" w:hAnsiTheme="minorHAnsi" w:cstheme="minorHAnsi"/>
          <w:sz w:val="24"/>
          <w:szCs w:val="24"/>
        </w:rPr>
      </w:pPr>
      <w:r w:rsidRPr="006B0024">
        <w:rPr>
          <w:rFonts w:asciiTheme="minorHAnsi" w:hAnsiTheme="minorHAnsi" w:cstheme="minorHAnsi"/>
          <w:sz w:val="24"/>
          <w:szCs w:val="24"/>
        </w:rPr>
        <w:t xml:space="preserve">Submit </w:t>
      </w:r>
      <w:r w:rsidR="005972C7" w:rsidRPr="006B0024">
        <w:rPr>
          <w:rFonts w:asciiTheme="minorHAnsi" w:hAnsiTheme="minorHAnsi" w:cstheme="minorHAnsi"/>
          <w:sz w:val="24"/>
          <w:szCs w:val="24"/>
        </w:rPr>
        <w:t xml:space="preserve">the Part 6 </w:t>
      </w:r>
      <w:r w:rsidR="00D46DD4" w:rsidRPr="006B0024">
        <w:rPr>
          <w:rFonts w:asciiTheme="minorHAnsi" w:hAnsiTheme="minorHAnsi" w:cstheme="minorHAnsi"/>
          <w:sz w:val="24"/>
          <w:szCs w:val="24"/>
        </w:rPr>
        <w:t xml:space="preserve">amendment </w:t>
      </w:r>
      <w:r w:rsidRPr="006B0024">
        <w:rPr>
          <w:rFonts w:asciiTheme="minorHAnsi" w:hAnsiTheme="minorHAnsi" w:cstheme="minorHAnsi"/>
          <w:sz w:val="24"/>
          <w:szCs w:val="24"/>
        </w:rPr>
        <w:t xml:space="preserve">to the California Energy Commission </w:t>
      </w:r>
      <w:r w:rsidR="000E70FE" w:rsidRPr="006B0024">
        <w:rPr>
          <w:rFonts w:asciiTheme="minorHAnsi" w:hAnsiTheme="minorHAnsi" w:cstheme="minorHAnsi"/>
          <w:sz w:val="24"/>
          <w:szCs w:val="24"/>
        </w:rPr>
        <w:t>(CEC)</w:t>
      </w:r>
    </w:p>
    <w:p w14:paraId="5236DB5A" w14:textId="60190497" w:rsidR="0060659D" w:rsidRPr="006B0024" w:rsidRDefault="0060659D" w:rsidP="00CF2E05">
      <w:pPr>
        <w:pStyle w:val="ListNumber"/>
        <w:numPr>
          <w:ilvl w:val="2"/>
          <w:numId w:val="21"/>
        </w:numPr>
        <w:rPr>
          <w:rFonts w:asciiTheme="minorHAnsi" w:hAnsiTheme="minorHAnsi" w:cstheme="minorHAnsi"/>
          <w:sz w:val="24"/>
          <w:szCs w:val="24"/>
        </w:rPr>
      </w:pPr>
      <w:r w:rsidRPr="00967EB4">
        <w:rPr>
          <w:rFonts w:asciiTheme="minorHAnsi" w:hAnsiTheme="minorHAnsi" w:cstheme="minorHAnsi"/>
          <w:sz w:val="24"/>
          <w:szCs w:val="24"/>
        </w:rPr>
        <w:t xml:space="preserve">Email </w:t>
      </w:r>
      <w:hyperlink r:id="rId11" w:history="1">
        <w:r w:rsidR="00967EB4" w:rsidRPr="00967EB4">
          <w:rPr>
            <w:rStyle w:val="Hyperlink"/>
            <w:sz w:val="24"/>
            <w:szCs w:val="24"/>
          </w:rPr>
          <w:t>Anushka.Raut@Energy.ca.gov</w:t>
        </w:r>
      </w:hyperlink>
      <w:r w:rsidR="00097287" w:rsidRPr="00967EB4">
        <w:rPr>
          <w:rFonts w:asciiTheme="minorHAnsi" w:hAnsiTheme="minorHAnsi" w:cstheme="minorHAnsi"/>
          <w:sz w:val="24"/>
          <w:szCs w:val="24"/>
        </w:rPr>
        <w:t xml:space="preserve"> and</w:t>
      </w:r>
      <w:r w:rsidR="002F45E4" w:rsidRPr="006B0024">
        <w:rPr>
          <w:rFonts w:asciiTheme="minorHAnsi" w:hAnsiTheme="minorHAnsi" w:cstheme="minorHAnsi"/>
          <w:sz w:val="24"/>
          <w:szCs w:val="24"/>
        </w:rPr>
        <w:t xml:space="preserve"> </w:t>
      </w:r>
      <w:hyperlink r:id="rId12" w:history="1">
        <w:r w:rsidR="002F45E4" w:rsidRPr="006B0024">
          <w:rPr>
            <w:rStyle w:val="Hyperlink"/>
            <w:rFonts w:asciiTheme="minorHAnsi" w:hAnsiTheme="minorHAnsi" w:cstheme="minorHAnsi"/>
            <w:sz w:val="24"/>
            <w:szCs w:val="24"/>
          </w:rPr>
          <w:t>Michael.Shewmaker@energy.ca.gov</w:t>
        </w:r>
      </w:hyperlink>
      <w:r w:rsidRPr="006B0024">
        <w:rPr>
          <w:rFonts w:asciiTheme="minorHAnsi" w:hAnsiTheme="minorHAnsi" w:cstheme="minorHAnsi"/>
          <w:sz w:val="24"/>
          <w:szCs w:val="24"/>
        </w:rPr>
        <w:t xml:space="preserve">, carbon </w:t>
      </w:r>
      <w:r w:rsidR="00343EAC" w:rsidRPr="006B0024">
        <w:rPr>
          <w:rFonts w:asciiTheme="minorHAnsi" w:hAnsiTheme="minorHAnsi" w:cstheme="minorHAnsi"/>
          <w:sz w:val="24"/>
          <w:szCs w:val="24"/>
        </w:rPr>
        <w:t>copy</w:t>
      </w:r>
      <w:r w:rsidR="00097287" w:rsidRPr="006B0024">
        <w:rPr>
          <w:rFonts w:asciiTheme="minorHAnsi" w:hAnsiTheme="minorHAnsi" w:cstheme="minorHAnsi"/>
          <w:sz w:val="24"/>
          <w:szCs w:val="24"/>
        </w:rPr>
        <w:t xml:space="preserve"> </w:t>
      </w:r>
      <w:r w:rsidR="00411CE0" w:rsidRPr="006B0024">
        <w:rPr>
          <w:rFonts w:asciiTheme="minorHAnsi" w:hAnsiTheme="minorHAnsi" w:cstheme="minorHAnsi"/>
          <w:sz w:val="24"/>
          <w:szCs w:val="24"/>
        </w:rPr>
        <w:t xml:space="preserve">your </w:t>
      </w:r>
      <w:r w:rsidR="000E70FE" w:rsidRPr="006B0024">
        <w:rPr>
          <w:rFonts w:asciiTheme="minorHAnsi" w:hAnsiTheme="minorHAnsi" w:cstheme="minorHAnsi"/>
          <w:sz w:val="24"/>
          <w:szCs w:val="24"/>
        </w:rPr>
        <w:t xml:space="preserve">Community Choice Aggregator </w:t>
      </w:r>
      <w:r w:rsidR="00411CE0" w:rsidRPr="006B0024">
        <w:rPr>
          <w:rFonts w:asciiTheme="minorHAnsi" w:hAnsiTheme="minorHAnsi" w:cstheme="minorHAnsi"/>
          <w:sz w:val="24"/>
          <w:szCs w:val="24"/>
        </w:rPr>
        <w:t xml:space="preserve">representative and </w:t>
      </w:r>
      <w:hyperlink r:id="rId13" w:history="1">
        <w:r w:rsidR="00411CE0" w:rsidRPr="006B0024">
          <w:rPr>
            <w:rStyle w:val="Hyperlink"/>
            <w:rFonts w:asciiTheme="minorHAnsi" w:hAnsiTheme="minorHAnsi" w:cstheme="minorHAnsi"/>
            <w:sz w:val="24"/>
            <w:szCs w:val="24"/>
          </w:rPr>
          <w:t>FFarahmand@trccompanies.com</w:t>
        </w:r>
      </w:hyperlink>
      <w:r w:rsidR="00097287" w:rsidRPr="006B0024">
        <w:rPr>
          <w:rFonts w:asciiTheme="minorHAnsi" w:hAnsiTheme="minorHAnsi" w:cstheme="minorHAnsi"/>
          <w:sz w:val="24"/>
          <w:szCs w:val="24"/>
        </w:rPr>
        <w:t xml:space="preserve">. </w:t>
      </w:r>
    </w:p>
    <w:p w14:paraId="24BA13E5" w14:textId="667C863E" w:rsidR="00097287" w:rsidRPr="006B0024" w:rsidRDefault="00097287" w:rsidP="0060659D">
      <w:pPr>
        <w:pStyle w:val="ListNumber"/>
        <w:numPr>
          <w:ilvl w:val="2"/>
          <w:numId w:val="21"/>
        </w:numPr>
        <w:rPr>
          <w:rFonts w:asciiTheme="minorHAnsi" w:hAnsiTheme="minorHAnsi" w:cstheme="minorHAnsi"/>
          <w:sz w:val="24"/>
          <w:szCs w:val="24"/>
        </w:rPr>
      </w:pPr>
      <w:r w:rsidRPr="006B0024">
        <w:rPr>
          <w:rFonts w:asciiTheme="minorHAnsi" w:hAnsiTheme="minorHAnsi" w:cstheme="minorHAnsi"/>
          <w:sz w:val="24"/>
          <w:szCs w:val="24"/>
        </w:rPr>
        <w:t xml:space="preserve">Follow-up with the CEC if they have not confirmed receipt within 1-2 business days. After CEC </w:t>
      </w:r>
      <w:r w:rsidR="00F6520C" w:rsidRPr="006B0024">
        <w:rPr>
          <w:rFonts w:asciiTheme="minorHAnsi" w:hAnsiTheme="minorHAnsi" w:cstheme="minorHAnsi"/>
          <w:sz w:val="24"/>
          <w:szCs w:val="24"/>
        </w:rPr>
        <w:t>has approved your code during a business meeting</w:t>
      </w:r>
      <w:r w:rsidRPr="006B0024">
        <w:rPr>
          <w:rFonts w:asciiTheme="minorHAnsi" w:hAnsiTheme="minorHAnsi" w:cstheme="minorHAnsi"/>
          <w:sz w:val="24"/>
          <w:szCs w:val="24"/>
        </w:rPr>
        <w:t>, proceed to Step 3.</w:t>
      </w:r>
    </w:p>
    <w:p w14:paraId="1199FE67" w14:textId="5FA4A276" w:rsidR="00097287" w:rsidRPr="006B0024" w:rsidRDefault="00097287" w:rsidP="00097287">
      <w:pPr>
        <w:pStyle w:val="ListNumber"/>
        <w:rPr>
          <w:rFonts w:asciiTheme="minorHAnsi" w:hAnsiTheme="minorHAnsi" w:cstheme="minorHAnsi"/>
          <w:sz w:val="24"/>
          <w:szCs w:val="24"/>
        </w:rPr>
      </w:pPr>
      <w:r w:rsidRPr="006B0024">
        <w:rPr>
          <w:rFonts w:asciiTheme="minorHAnsi" w:hAnsiTheme="minorHAnsi" w:cstheme="minorHAnsi"/>
          <w:sz w:val="24"/>
          <w:szCs w:val="24"/>
        </w:rPr>
        <w:t xml:space="preserve">File any buildings-related ordinances with the </w:t>
      </w:r>
      <w:r w:rsidR="007E6898" w:rsidRPr="006B0024">
        <w:rPr>
          <w:rFonts w:asciiTheme="minorHAnsi" w:hAnsiTheme="minorHAnsi" w:cstheme="minorHAnsi"/>
          <w:sz w:val="24"/>
          <w:szCs w:val="24"/>
        </w:rPr>
        <w:t xml:space="preserve">California </w:t>
      </w:r>
      <w:r w:rsidRPr="006B0024">
        <w:rPr>
          <w:rFonts w:asciiTheme="minorHAnsi" w:hAnsiTheme="minorHAnsi" w:cstheme="minorHAnsi"/>
          <w:sz w:val="24"/>
          <w:szCs w:val="24"/>
        </w:rPr>
        <w:t xml:space="preserve">Building Standards Commission </w:t>
      </w:r>
      <w:r w:rsidR="000E70FE" w:rsidRPr="006B0024">
        <w:rPr>
          <w:rFonts w:asciiTheme="minorHAnsi" w:hAnsiTheme="minorHAnsi" w:cstheme="minorHAnsi"/>
          <w:sz w:val="24"/>
          <w:szCs w:val="24"/>
        </w:rPr>
        <w:t>(</w:t>
      </w:r>
      <w:r w:rsidR="007E6898" w:rsidRPr="006B0024">
        <w:rPr>
          <w:rFonts w:asciiTheme="minorHAnsi" w:hAnsiTheme="minorHAnsi" w:cstheme="minorHAnsi"/>
          <w:sz w:val="24"/>
          <w:szCs w:val="24"/>
        </w:rPr>
        <w:t>C</w:t>
      </w:r>
      <w:r w:rsidR="000E70FE" w:rsidRPr="006B0024">
        <w:rPr>
          <w:rFonts w:asciiTheme="minorHAnsi" w:hAnsiTheme="minorHAnsi" w:cstheme="minorHAnsi"/>
          <w:sz w:val="24"/>
          <w:szCs w:val="24"/>
        </w:rPr>
        <w:t xml:space="preserve">BSC) </w:t>
      </w:r>
      <w:r w:rsidRPr="006B0024">
        <w:rPr>
          <w:rFonts w:asciiTheme="minorHAnsi" w:hAnsiTheme="minorHAnsi" w:cstheme="minorHAnsi"/>
          <w:sz w:val="24"/>
          <w:szCs w:val="24"/>
        </w:rPr>
        <w:t xml:space="preserve">by emailing </w:t>
      </w:r>
      <w:hyperlink r:id="rId14">
        <w:r w:rsidRPr="006B0024">
          <w:rPr>
            <w:rStyle w:val="Hyperlink"/>
            <w:rFonts w:asciiTheme="minorHAnsi" w:hAnsiTheme="minorHAnsi" w:cstheme="minorHAnsi"/>
            <w:sz w:val="24"/>
            <w:szCs w:val="24"/>
          </w:rPr>
          <w:t>Ordinancefilings@dgs.ca.gov</w:t>
        </w:r>
      </w:hyperlink>
      <w:r w:rsidRPr="006B0024">
        <w:rPr>
          <w:rFonts w:asciiTheme="minorHAnsi" w:hAnsiTheme="minorHAnsi" w:cstheme="minorHAnsi"/>
          <w:sz w:val="24"/>
          <w:szCs w:val="24"/>
        </w:rPr>
        <w:t>, including all required documents.</w:t>
      </w:r>
      <w:r w:rsidR="00D46DD4" w:rsidRPr="006B0024">
        <w:rPr>
          <w:rFonts w:asciiTheme="minorHAnsi" w:hAnsiTheme="minorHAnsi" w:cstheme="minorHAnsi"/>
          <w:sz w:val="24"/>
          <w:szCs w:val="24"/>
        </w:rPr>
        <w:t xml:space="preserve"> Copy your Community Choice Aggregator representative and </w:t>
      </w:r>
      <w:hyperlink r:id="rId15" w:history="1">
        <w:r w:rsidR="00D46DD4" w:rsidRPr="006B0024">
          <w:rPr>
            <w:rStyle w:val="Hyperlink"/>
            <w:rFonts w:asciiTheme="minorHAnsi" w:hAnsiTheme="minorHAnsi" w:cstheme="minorHAnsi"/>
            <w:sz w:val="24"/>
            <w:szCs w:val="24"/>
          </w:rPr>
          <w:t>FFarahmand@trccompanies.com</w:t>
        </w:r>
      </w:hyperlink>
      <w:r w:rsidR="00D46DD4" w:rsidRPr="006B0024">
        <w:rPr>
          <w:rFonts w:asciiTheme="minorHAnsi" w:hAnsiTheme="minorHAnsi" w:cstheme="minorHAnsi"/>
          <w:sz w:val="24"/>
          <w:szCs w:val="24"/>
        </w:rPr>
        <w:t>.</w:t>
      </w:r>
    </w:p>
    <w:p w14:paraId="5BC17076" w14:textId="293AECA6" w:rsidR="00097287" w:rsidRPr="006B0024" w:rsidRDefault="00DA6D3F" w:rsidP="00097287">
      <w:pPr>
        <w:rPr>
          <w:rFonts w:asciiTheme="minorHAnsi" w:hAnsiTheme="minorHAnsi" w:cstheme="minorHAnsi"/>
          <w:sz w:val="24"/>
        </w:rPr>
      </w:pPr>
      <w:r>
        <w:rPr>
          <w:rFonts w:asciiTheme="minorHAnsi" w:hAnsiTheme="minorHAnsi" w:cstheme="minorHAnsi"/>
          <w:sz w:val="24"/>
        </w:rPr>
        <w:fldChar w:fldCharType="begin"/>
      </w:r>
      <w:r>
        <w:rPr>
          <w:rFonts w:asciiTheme="minorHAnsi" w:hAnsiTheme="minorHAnsi" w:cstheme="minorHAnsi"/>
          <w:sz w:val="24"/>
        </w:rPr>
        <w:instrText xml:space="preserve"> REF _Ref163047125 \h </w:instrText>
      </w:r>
      <w:r>
        <w:rPr>
          <w:rFonts w:asciiTheme="minorHAnsi" w:hAnsiTheme="minorHAnsi" w:cstheme="minorHAnsi"/>
          <w:sz w:val="24"/>
        </w:rPr>
      </w:r>
      <w:r>
        <w:rPr>
          <w:rFonts w:asciiTheme="minorHAnsi" w:hAnsiTheme="minorHAnsi" w:cstheme="minorHAnsi"/>
          <w:sz w:val="24"/>
        </w:rPr>
        <w:fldChar w:fldCharType="separate"/>
      </w:r>
      <w:r>
        <w:t xml:space="preserve">Table </w:t>
      </w:r>
      <w:r>
        <w:rPr>
          <w:noProof/>
        </w:rPr>
        <w:t>1</w:t>
      </w:r>
      <w:r>
        <w:rPr>
          <w:rFonts w:asciiTheme="minorHAnsi" w:hAnsiTheme="minorHAnsi" w:cstheme="minorHAnsi"/>
          <w:sz w:val="24"/>
        </w:rPr>
        <w:fldChar w:fldCharType="end"/>
      </w:r>
      <w:r>
        <w:rPr>
          <w:rFonts w:asciiTheme="minorHAnsi" w:hAnsiTheme="minorHAnsi" w:cstheme="minorHAnsi"/>
          <w:sz w:val="24"/>
        </w:rPr>
        <w:t xml:space="preserve"> </w:t>
      </w:r>
      <w:r w:rsidR="00097287" w:rsidRPr="006B0024">
        <w:rPr>
          <w:rFonts w:asciiTheme="minorHAnsi" w:hAnsiTheme="minorHAnsi" w:cstheme="minorHAnsi"/>
          <w:sz w:val="24"/>
        </w:rPr>
        <w:t xml:space="preserve">below </w:t>
      </w:r>
      <w:r w:rsidR="008D3E4B" w:rsidRPr="006B0024">
        <w:rPr>
          <w:rFonts w:asciiTheme="minorHAnsi" w:hAnsiTheme="minorHAnsi" w:cstheme="minorHAnsi"/>
          <w:sz w:val="24"/>
        </w:rPr>
        <w:t xml:space="preserve">includes </w:t>
      </w:r>
      <w:r w:rsidR="00097287" w:rsidRPr="006B0024">
        <w:rPr>
          <w:rFonts w:asciiTheme="minorHAnsi" w:hAnsiTheme="minorHAnsi" w:cstheme="minorHAnsi"/>
          <w:sz w:val="24"/>
        </w:rPr>
        <w:t>required</w:t>
      </w:r>
      <w:r w:rsidR="008D7807">
        <w:rPr>
          <w:rFonts w:asciiTheme="minorHAnsi" w:hAnsiTheme="minorHAnsi" w:cstheme="minorHAnsi"/>
          <w:sz w:val="24"/>
        </w:rPr>
        <w:t xml:space="preserve"> or recommended</w:t>
      </w:r>
      <w:r w:rsidR="00097287" w:rsidRPr="006B0024">
        <w:rPr>
          <w:rFonts w:asciiTheme="minorHAnsi" w:hAnsiTheme="minorHAnsi" w:cstheme="minorHAnsi"/>
          <w:sz w:val="24"/>
        </w:rPr>
        <w:t xml:space="preserve"> materials for cities submitting application</w:t>
      </w:r>
      <w:r w:rsidR="000E70FE" w:rsidRPr="006B0024">
        <w:rPr>
          <w:rFonts w:asciiTheme="minorHAnsi" w:hAnsiTheme="minorHAnsi" w:cstheme="minorHAnsi"/>
          <w:sz w:val="24"/>
        </w:rPr>
        <w:t xml:space="preserve"> to either </w:t>
      </w:r>
      <w:r w:rsidR="00343EAC" w:rsidRPr="006B0024">
        <w:rPr>
          <w:rFonts w:asciiTheme="minorHAnsi" w:hAnsiTheme="minorHAnsi" w:cstheme="minorHAnsi"/>
          <w:sz w:val="24"/>
        </w:rPr>
        <w:t>to the CEC or BSC</w:t>
      </w:r>
      <w:r w:rsidR="00097287" w:rsidRPr="006B0024">
        <w:rPr>
          <w:rFonts w:asciiTheme="minorHAnsi" w:hAnsiTheme="minorHAnsi" w:cstheme="minorHAnsi"/>
          <w:sz w:val="24"/>
        </w:rPr>
        <w:t>.</w:t>
      </w:r>
      <w:r w:rsidR="00343EAC" w:rsidRPr="006B0024">
        <w:rPr>
          <w:rFonts w:asciiTheme="minorHAnsi" w:hAnsiTheme="minorHAnsi" w:cstheme="minorHAnsi"/>
          <w:sz w:val="24"/>
        </w:rPr>
        <w:t xml:space="preserve"> </w:t>
      </w:r>
      <w:r w:rsidR="003E38C7" w:rsidRPr="006B0024">
        <w:rPr>
          <w:rFonts w:asciiTheme="minorHAnsi" w:hAnsiTheme="minorHAnsi" w:cstheme="minorHAnsi"/>
          <w:sz w:val="24"/>
        </w:rPr>
        <w:t xml:space="preserve">These materials have been developed from review of state </w:t>
      </w:r>
      <w:r w:rsidR="00364E06" w:rsidRPr="006B0024">
        <w:rPr>
          <w:rFonts w:asciiTheme="minorHAnsi" w:hAnsiTheme="minorHAnsi" w:cstheme="minorHAnsi"/>
          <w:sz w:val="24"/>
        </w:rPr>
        <w:t xml:space="preserve">agency documents, listed at the end of this memo for reference. </w:t>
      </w:r>
      <w:r w:rsidR="00B517B6" w:rsidRPr="006B0024">
        <w:rPr>
          <w:rFonts w:asciiTheme="minorHAnsi" w:hAnsiTheme="minorHAnsi" w:cstheme="minorHAnsi"/>
          <w:sz w:val="24"/>
        </w:rPr>
        <w:t xml:space="preserve">TRC has provided some template materials </w:t>
      </w:r>
      <w:r w:rsidR="006942E5" w:rsidRPr="006B0024">
        <w:rPr>
          <w:rFonts w:asciiTheme="minorHAnsi" w:hAnsiTheme="minorHAnsi" w:cstheme="minorHAnsi"/>
          <w:sz w:val="24"/>
        </w:rPr>
        <w:t xml:space="preserve">in the package, </w:t>
      </w:r>
      <w:r w:rsidR="00B517B6" w:rsidRPr="006B0024">
        <w:rPr>
          <w:rFonts w:asciiTheme="minorHAnsi" w:hAnsiTheme="minorHAnsi" w:cstheme="minorHAnsi"/>
          <w:sz w:val="24"/>
        </w:rPr>
        <w:t xml:space="preserve">with </w:t>
      </w:r>
      <w:r w:rsidR="00097287" w:rsidRPr="006B0024">
        <w:rPr>
          <w:rFonts w:asciiTheme="minorHAnsi" w:hAnsiTheme="minorHAnsi" w:cstheme="minorHAnsi"/>
          <w:sz w:val="24"/>
        </w:rPr>
        <w:t xml:space="preserve">fields </w:t>
      </w:r>
      <w:r w:rsidR="00B517B6" w:rsidRPr="006B0024">
        <w:rPr>
          <w:rFonts w:asciiTheme="minorHAnsi" w:hAnsiTheme="minorHAnsi" w:cstheme="minorHAnsi"/>
          <w:sz w:val="24"/>
        </w:rPr>
        <w:t xml:space="preserve">requiring </w:t>
      </w:r>
      <w:r w:rsidR="008D7807">
        <w:rPr>
          <w:rFonts w:asciiTheme="minorHAnsi" w:hAnsiTheme="minorHAnsi" w:cstheme="minorHAnsi"/>
          <w:sz w:val="24"/>
        </w:rPr>
        <w:t>jurisdiction</w:t>
      </w:r>
      <w:r w:rsidR="00B517B6" w:rsidRPr="006B0024">
        <w:rPr>
          <w:rFonts w:asciiTheme="minorHAnsi" w:hAnsiTheme="minorHAnsi" w:cstheme="minorHAnsi"/>
          <w:sz w:val="24"/>
        </w:rPr>
        <w:t xml:space="preserve"> </w:t>
      </w:r>
      <w:r w:rsidR="00097287" w:rsidRPr="006B0024">
        <w:rPr>
          <w:rFonts w:asciiTheme="minorHAnsi" w:hAnsiTheme="minorHAnsi" w:cstheme="minorHAnsi"/>
          <w:sz w:val="24"/>
        </w:rPr>
        <w:t>customiz</w:t>
      </w:r>
      <w:r w:rsidR="00B517B6" w:rsidRPr="006B0024">
        <w:rPr>
          <w:rFonts w:asciiTheme="minorHAnsi" w:hAnsiTheme="minorHAnsi" w:cstheme="minorHAnsi"/>
          <w:sz w:val="24"/>
        </w:rPr>
        <w:t>ation</w:t>
      </w:r>
      <w:r w:rsidR="00097287" w:rsidRPr="006B0024">
        <w:rPr>
          <w:rFonts w:asciiTheme="minorHAnsi" w:hAnsiTheme="minorHAnsi" w:cstheme="minorHAnsi"/>
          <w:sz w:val="24"/>
        </w:rPr>
        <w:t xml:space="preserve"> </w:t>
      </w:r>
      <w:r w:rsidR="006942E5" w:rsidRPr="006B0024">
        <w:rPr>
          <w:rFonts w:asciiTheme="minorHAnsi" w:hAnsiTheme="minorHAnsi" w:cstheme="minorHAnsi"/>
          <w:sz w:val="24"/>
        </w:rPr>
        <w:t xml:space="preserve">highlighted </w:t>
      </w:r>
      <w:r w:rsidR="00B517B6" w:rsidRPr="006B0024">
        <w:rPr>
          <w:rFonts w:asciiTheme="minorHAnsi" w:hAnsiTheme="minorHAnsi" w:cstheme="minorHAnsi"/>
          <w:sz w:val="24"/>
        </w:rPr>
        <w:t xml:space="preserve">in gray. </w:t>
      </w:r>
    </w:p>
    <w:p w14:paraId="3FEA7775" w14:textId="20F58E36" w:rsidR="00C8550A" w:rsidRPr="006B0024" w:rsidRDefault="00C8550A" w:rsidP="00603DED">
      <w:pPr>
        <w:rPr>
          <w:rFonts w:asciiTheme="minorHAnsi" w:hAnsiTheme="minorHAnsi" w:cstheme="minorHAnsi"/>
          <w:sz w:val="24"/>
        </w:rPr>
      </w:pPr>
    </w:p>
    <w:p w14:paraId="5506E115" w14:textId="6FE556F7" w:rsidR="008A7EB1" w:rsidRDefault="008A7EB1" w:rsidP="008A7EB1">
      <w:pPr>
        <w:pStyle w:val="Caption"/>
        <w:keepNext/>
        <w:jc w:val="left"/>
      </w:pPr>
      <w:bookmarkStart w:id="0" w:name="_Ref163047125"/>
      <w:r>
        <w:lastRenderedPageBreak/>
        <w:t xml:space="preserve">Table </w:t>
      </w:r>
      <w:r>
        <w:fldChar w:fldCharType="begin"/>
      </w:r>
      <w:r>
        <w:instrText xml:space="preserve"> SEQ Table \* ARABIC </w:instrText>
      </w:r>
      <w:r>
        <w:fldChar w:fldCharType="separate"/>
      </w:r>
      <w:r>
        <w:rPr>
          <w:noProof/>
        </w:rPr>
        <w:t>1</w:t>
      </w:r>
      <w:r>
        <w:fldChar w:fldCharType="end"/>
      </w:r>
      <w:bookmarkEnd w:id="0"/>
      <w:r>
        <w:t xml:space="preserve">. </w:t>
      </w:r>
      <w:r w:rsidR="00DA6D3F">
        <w:t>Submittal Requirements</w:t>
      </w:r>
    </w:p>
    <w:tbl>
      <w:tblPr>
        <w:tblStyle w:val="BasicBlueTable"/>
        <w:tblW w:w="0" w:type="auto"/>
        <w:tblLook w:val="04E0" w:firstRow="1" w:lastRow="1" w:firstColumn="1" w:lastColumn="0" w:noHBand="0" w:noVBand="1"/>
      </w:tblPr>
      <w:tblGrid>
        <w:gridCol w:w="2245"/>
        <w:gridCol w:w="1706"/>
        <w:gridCol w:w="1103"/>
        <w:gridCol w:w="5304"/>
      </w:tblGrid>
      <w:tr w:rsidR="000F7AC5" w:rsidRPr="006B0024" w14:paraId="33FF46A4" w14:textId="77777777" w:rsidTr="000D1D7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245" w:type="dxa"/>
            <w:tcBorders>
              <w:top w:val="single" w:sz="4" w:space="0" w:color="auto"/>
              <w:left w:val="single" w:sz="4" w:space="0" w:color="auto"/>
              <w:bottom w:val="single" w:sz="4" w:space="0" w:color="auto"/>
              <w:right w:val="single" w:sz="4" w:space="0" w:color="auto"/>
            </w:tcBorders>
          </w:tcPr>
          <w:p w14:paraId="24EF810E" w14:textId="4479E6C1" w:rsidR="00C8550A" w:rsidRPr="006B0024" w:rsidRDefault="001F61C5" w:rsidP="00AE220D">
            <w:pPr>
              <w:keepNext/>
              <w:keepLines/>
              <w:jc w:val="center"/>
              <w:rPr>
                <w:rFonts w:asciiTheme="minorHAnsi" w:hAnsiTheme="minorHAnsi" w:cstheme="minorHAnsi"/>
                <w:sz w:val="24"/>
              </w:rPr>
            </w:pPr>
            <w:r w:rsidRPr="006B0024">
              <w:rPr>
                <w:rFonts w:asciiTheme="minorHAnsi" w:hAnsiTheme="minorHAnsi" w:cstheme="minorHAnsi"/>
                <w:bCs/>
                <w:sz w:val="24"/>
              </w:rPr>
              <w:t>Attachments</w:t>
            </w:r>
          </w:p>
        </w:tc>
        <w:tc>
          <w:tcPr>
            <w:tcW w:w="1706" w:type="dxa"/>
            <w:tcBorders>
              <w:top w:val="single" w:sz="4" w:space="0" w:color="auto"/>
              <w:left w:val="single" w:sz="4" w:space="0" w:color="auto"/>
              <w:bottom w:val="single" w:sz="4" w:space="0" w:color="auto"/>
              <w:right w:val="single" w:sz="4" w:space="0" w:color="auto"/>
            </w:tcBorders>
          </w:tcPr>
          <w:p w14:paraId="1336C55D" w14:textId="77777777" w:rsidR="00C8550A" w:rsidRPr="006B0024" w:rsidRDefault="00C8550A" w:rsidP="00AE220D">
            <w:pPr>
              <w:keepNext/>
              <w:keepLines/>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sz w:val="24"/>
              </w:rPr>
            </w:pPr>
            <w:r w:rsidRPr="006B0024">
              <w:rPr>
                <w:rFonts w:asciiTheme="minorHAnsi" w:hAnsiTheme="minorHAnsi" w:cstheme="minorHAnsi"/>
                <w:bCs/>
                <w:sz w:val="24"/>
              </w:rPr>
              <w:t>CEC</w:t>
            </w:r>
          </w:p>
        </w:tc>
        <w:tc>
          <w:tcPr>
            <w:tcW w:w="1103" w:type="dxa"/>
            <w:tcBorders>
              <w:top w:val="single" w:sz="4" w:space="0" w:color="auto"/>
              <w:left w:val="single" w:sz="4" w:space="0" w:color="auto"/>
              <w:bottom w:val="single" w:sz="4" w:space="0" w:color="auto"/>
              <w:right w:val="single" w:sz="4" w:space="0" w:color="auto"/>
            </w:tcBorders>
          </w:tcPr>
          <w:p w14:paraId="373E3B01" w14:textId="77777777" w:rsidR="00C8550A" w:rsidRPr="006B0024" w:rsidRDefault="00C8550A" w:rsidP="00AE220D">
            <w:pPr>
              <w:keepNext/>
              <w:keepLines/>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sz w:val="24"/>
              </w:rPr>
            </w:pPr>
            <w:r w:rsidRPr="006B0024">
              <w:rPr>
                <w:rFonts w:asciiTheme="minorHAnsi" w:hAnsiTheme="minorHAnsi" w:cstheme="minorHAnsi"/>
                <w:bCs/>
                <w:sz w:val="24"/>
              </w:rPr>
              <w:t>CBSC</w:t>
            </w:r>
          </w:p>
        </w:tc>
        <w:tc>
          <w:tcPr>
            <w:tcW w:w="5304" w:type="dxa"/>
            <w:tcBorders>
              <w:top w:val="single" w:sz="4" w:space="0" w:color="auto"/>
              <w:left w:val="single" w:sz="4" w:space="0" w:color="auto"/>
              <w:bottom w:val="single" w:sz="4" w:space="0" w:color="auto"/>
              <w:right w:val="single" w:sz="4" w:space="0" w:color="auto"/>
            </w:tcBorders>
          </w:tcPr>
          <w:p w14:paraId="696A745F" w14:textId="4725B7F5" w:rsidR="00C8550A" w:rsidRPr="006B0024" w:rsidRDefault="00D451A7" w:rsidP="00AE220D">
            <w:pPr>
              <w:keepNext/>
              <w:keepLines/>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4"/>
              </w:rPr>
            </w:pPr>
            <w:r w:rsidRPr="006B0024">
              <w:rPr>
                <w:rFonts w:asciiTheme="minorHAnsi" w:hAnsiTheme="minorHAnsi" w:cstheme="minorHAnsi"/>
                <w:bCs/>
                <w:sz w:val="24"/>
              </w:rPr>
              <w:t>Notes</w:t>
            </w:r>
          </w:p>
        </w:tc>
      </w:tr>
      <w:tr w:rsidR="000F7AC5" w:rsidRPr="006B0024" w14:paraId="0135F485" w14:textId="77777777" w:rsidTr="000D1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Borders>
              <w:top w:val="single" w:sz="4" w:space="0" w:color="auto"/>
              <w:left w:val="single" w:sz="4" w:space="0" w:color="auto"/>
              <w:bottom w:val="single" w:sz="4" w:space="0" w:color="auto"/>
              <w:right w:val="single" w:sz="4" w:space="0" w:color="auto"/>
            </w:tcBorders>
          </w:tcPr>
          <w:p w14:paraId="6345CB28" w14:textId="19388587" w:rsidR="00C8550A" w:rsidRPr="006B0024" w:rsidRDefault="00C8550A" w:rsidP="001F61C5">
            <w:pPr>
              <w:keepNext/>
              <w:keepLines/>
              <w:spacing w:before="60" w:after="60"/>
              <w:rPr>
                <w:rFonts w:asciiTheme="minorHAnsi" w:hAnsiTheme="minorHAnsi" w:cstheme="minorHAnsi"/>
                <w:sz w:val="24"/>
              </w:rPr>
            </w:pPr>
            <w:r w:rsidRPr="006B0024">
              <w:rPr>
                <w:rFonts w:asciiTheme="minorHAnsi" w:hAnsiTheme="minorHAnsi" w:cstheme="minorHAnsi"/>
                <w:color w:val="000000"/>
                <w:sz w:val="24"/>
              </w:rPr>
              <w:t>1: Cover letter</w:t>
            </w:r>
          </w:p>
        </w:tc>
        <w:tc>
          <w:tcPr>
            <w:tcW w:w="1706" w:type="dxa"/>
            <w:tcBorders>
              <w:top w:val="single" w:sz="4" w:space="0" w:color="auto"/>
              <w:left w:val="single" w:sz="4" w:space="0" w:color="auto"/>
              <w:bottom w:val="single" w:sz="4" w:space="0" w:color="auto"/>
              <w:right w:val="single" w:sz="4" w:space="0" w:color="auto"/>
            </w:tcBorders>
          </w:tcPr>
          <w:p w14:paraId="078FA59C" w14:textId="77777777" w:rsidR="00C8550A" w:rsidRPr="006B0024" w:rsidRDefault="00C8550A" w:rsidP="001F61C5">
            <w:pPr>
              <w:keepNext/>
              <w:keepLines/>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color w:val="000000"/>
                <w:sz w:val="24"/>
              </w:rPr>
            </w:pPr>
            <w:r w:rsidRPr="006B0024">
              <w:rPr>
                <w:rFonts w:asciiTheme="minorHAnsi" w:hAnsiTheme="minorHAnsi" w:cstheme="minorHAnsi"/>
                <w:i/>
                <w:iCs/>
                <w:color w:val="000000"/>
                <w:sz w:val="24"/>
              </w:rPr>
              <w:t>Recommended</w:t>
            </w:r>
          </w:p>
        </w:tc>
        <w:tc>
          <w:tcPr>
            <w:tcW w:w="1103" w:type="dxa"/>
            <w:tcBorders>
              <w:top w:val="single" w:sz="4" w:space="0" w:color="auto"/>
              <w:left w:val="single" w:sz="4" w:space="0" w:color="auto"/>
              <w:bottom w:val="single" w:sz="4" w:space="0" w:color="auto"/>
              <w:right w:val="single" w:sz="4" w:space="0" w:color="auto"/>
            </w:tcBorders>
          </w:tcPr>
          <w:p w14:paraId="2CD1109D" w14:textId="77777777" w:rsidR="00C8550A" w:rsidRPr="006B0024" w:rsidRDefault="00C8550A" w:rsidP="001F61C5">
            <w:pPr>
              <w:keepNext/>
              <w:keepLines/>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4"/>
              </w:rPr>
            </w:pPr>
            <w:r w:rsidRPr="006B0024">
              <w:rPr>
                <w:rFonts w:asciiTheme="minorHAnsi" w:hAnsiTheme="minorHAnsi" w:cstheme="minorHAnsi"/>
                <w:color w:val="000000"/>
                <w:sz w:val="24"/>
              </w:rPr>
              <w:t>Required</w:t>
            </w:r>
          </w:p>
        </w:tc>
        <w:tc>
          <w:tcPr>
            <w:tcW w:w="5304" w:type="dxa"/>
            <w:tcBorders>
              <w:top w:val="single" w:sz="4" w:space="0" w:color="auto"/>
              <w:left w:val="single" w:sz="4" w:space="0" w:color="auto"/>
              <w:bottom w:val="single" w:sz="4" w:space="0" w:color="auto"/>
              <w:right w:val="single" w:sz="4" w:space="0" w:color="auto"/>
            </w:tcBorders>
          </w:tcPr>
          <w:p w14:paraId="542DEEFB" w14:textId="1173F88B" w:rsidR="00C8550A" w:rsidRPr="006B0024" w:rsidRDefault="00C8550A" w:rsidP="0033705A">
            <w:pPr>
              <w:keepNext/>
              <w:keepLines/>
              <w:spacing w:before="6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4"/>
              </w:rPr>
            </w:pPr>
            <w:r w:rsidRPr="006B0024">
              <w:rPr>
                <w:rFonts w:asciiTheme="minorHAnsi" w:hAnsiTheme="minorHAnsi" w:cstheme="minorHAnsi"/>
                <w:color w:val="000000"/>
                <w:sz w:val="24"/>
              </w:rPr>
              <w:t xml:space="preserve">Update with </w:t>
            </w:r>
            <w:r w:rsidR="00D56FB3" w:rsidRPr="006B0024">
              <w:rPr>
                <w:rFonts w:asciiTheme="minorHAnsi" w:hAnsiTheme="minorHAnsi" w:cstheme="minorHAnsi"/>
                <w:color w:val="000000"/>
                <w:sz w:val="24"/>
              </w:rPr>
              <w:t>s</w:t>
            </w:r>
            <w:r w:rsidR="00D56FB3" w:rsidRPr="006B0024">
              <w:rPr>
                <w:rFonts w:asciiTheme="minorHAnsi" w:hAnsiTheme="minorHAnsi" w:cstheme="minorHAnsi"/>
                <w:sz w:val="24"/>
              </w:rPr>
              <w:t>pecific details for</w:t>
            </w:r>
            <w:r w:rsidR="00D45C0A">
              <w:rPr>
                <w:rFonts w:asciiTheme="minorHAnsi" w:hAnsiTheme="minorHAnsi" w:cstheme="minorHAnsi"/>
                <w:sz w:val="24"/>
              </w:rPr>
              <w:t xml:space="preserve"> jurisdiction</w:t>
            </w:r>
            <w:r w:rsidRPr="006B0024">
              <w:rPr>
                <w:rFonts w:asciiTheme="minorHAnsi" w:hAnsiTheme="minorHAnsi" w:cstheme="minorHAnsi"/>
                <w:color w:val="000000"/>
                <w:sz w:val="24"/>
              </w:rPr>
              <w:t xml:space="preserve"> </w:t>
            </w:r>
            <w:r w:rsidR="00D56FB3" w:rsidRPr="006B0024">
              <w:rPr>
                <w:rFonts w:asciiTheme="minorHAnsi" w:hAnsiTheme="minorHAnsi" w:cstheme="minorHAnsi"/>
                <w:color w:val="000000"/>
                <w:sz w:val="24"/>
              </w:rPr>
              <w:t>a</w:t>
            </w:r>
            <w:r w:rsidR="00D56FB3" w:rsidRPr="006B0024">
              <w:rPr>
                <w:rFonts w:asciiTheme="minorHAnsi" w:hAnsiTheme="minorHAnsi" w:cstheme="minorHAnsi"/>
                <w:sz w:val="24"/>
              </w:rPr>
              <w:t>nd amendment</w:t>
            </w:r>
            <w:r w:rsidRPr="006B0024">
              <w:rPr>
                <w:rFonts w:asciiTheme="minorHAnsi" w:hAnsiTheme="minorHAnsi" w:cstheme="minorHAnsi"/>
                <w:color w:val="000000"/>
                <w:sz w:val="24"/>
              </w:rPr>
              <w:t>.</w:t>
            </w:r>
            <w:r w:rsidR="0033705A" w:rsidRPr="006B0024">
              <w:rPr>
                <w:rFonts w:asciiTheme="minorHAnsi" w:hAnsiTheme="minorHAnsi" w:cstheme="minorHAnsi"/>
                <w:color w:val="000000"/>
                <w:sz w:val="24"/>
              </w:rPr>
              <w:t xml:space="preserve"> Ensure you are s</w:t>
            </w:r>
            <w:r w:rsidRPr="006B0024">
              <w:rPr>
                <w:rFonts w:asciiTheme="minorHAnsi" w:hAnsiTheme="minorHAnsi" w:cstheme="minorHAnsi"/>
                <w:sz w:val="24"/>
              </w:rPr>
              <w:t>pecify</w:t>
            </w:r>
            <w:r w:rsidR="0033705A" w:rsidRPr="006B0024">
              <w:rPr>
                <w:rFonts w:asciiTheme="minorHAnsi" w:hAnsiTheme="minorHAnsi" w:cstheme="minorHAnsi"/>
                <w:sz w:val="24"/>
              </w:rPr>
              <w:t>ing</w:t>
            </w:r>
            <w:r w:rsidRPr="006B0024">
              <w:rPr>
                <w:rFonts w:asciiTheme="minorHAnsi" w:hAnsiTheme="minorHAnsi" w:cstheme="minorHAnsi"/>
                <w:sz w:val="24"/>
              </w:rPr>
              <w:t xml:space="preserve"> the state law providing the authority for the amendment. </w:t>
            </w:r>
          </w:p>
        </w:tc>
      </w:tr>
      <w:tr w:rsidR="000F7AC5" w:rsidRPr="006B0024" w14:paraId="1D976C89" w14:textId="77777777" w:rsidTr="000D1D7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Borders>
              <w:top w:val="single" w:sz="4" w:space="0" w:color="auto"/>
              <w:left w:val="single" w:sz="4" w:space="0" w:color="auto"/>
              <w:bottom w:val="single" w:sz="4" w:space="0" w:color="auto"/>
              <w:right w:val="single" w:sz="4" w:space="0" w:color="auto"/>
            </w:tcBorders>
          </w:tcPr>
          <w:p w14:paraId="0DF243EC" w14:textId="28673FE5" w:rsidR="00C8550A" w:rsidRPr="006B0024" w:rsidRDefault="00C8550A" w:rsidP="001F61C5">
            <w:pPr>
              <w:keepNext/>
              <w:keepLines/>
              <w:spacing w:before="60" w:after="60"/>
              <w:rPr>
                <w:rFonts w:asciiTheme="minorHAnsi" w:hAnsiTheme="minorHAnsi" w:cstheme="minorHAnsi"/>
                <w:sz w:val="24"/>
              </w:rPr>
            </w:pPr>
            <w:r w:rsidRPr="006B0024">
              <w:rPr>
                <w:rFonts w:asciiTheme="minorHAnsi" w:hAnsiTheme="minorHAnsi" w:cstheme="minorHAnsi"/>
                <w:color w:val="000000"/>
                <w:sz w:val="24"/>
              </w:rPr>
              <w:t>2: Staff report</w:t>
            </w:r>
          </w:p>
        </w:tc>
        <w:tc>
          <w:tcPr>
            <w:tcW w:w="1706" w:type="dxa"/>
            <w:tcBorders>
              <w:top w:val="single" w:sz="4" w:space="0" w:color="auto"/>
              <w:left w:val="single" w:sz="4" w:space="0" w:color="auto"/>
              <w:bottom w:val="single" w:sz="4" w:space="0" w:color="auto"/>
              <w:right w:val="single" w:sz="4" w:space="0" w:color="auto"/>
            </w:tcBorders>
          </w:tcPr>
          <w:p w14:paraId="222471A8" w14:textId="77777777" w:rsidR="00C8550A" w:rsidRPr="006B0024" w:rsidRDefault="00C8550A" w:rsidP="001F61C5">
            <w:pPr>
              <w:keepNext/>
              <w:keepLines/>
              <w:spacing w:before="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24"/>
              </w:rPr>
            </w:pPr>
            <w:r w:rsidRPr="006B0024">
              <w:rPr>
                <w:rFonts w:asciiTheme="minorHAnsi" w:hAnsiTheme="minorHAnsi" w:cstheme="minorHAnsi"/>
                <w:color w:val="000000"/>
                <w:sz w:val="24"/>
              </w:rPr>
              <w:t>Required</w:t>
            </w:r>
          </w:p>
        </w:tc>
        <w:tc>
          <w:tcPr>
            <w:tcW w:w="1103" w:type="dxa"/>
            <w:tcBorders>
              <w:top w:val="single" w:sz="4" w:space="0" w:color="auto"/>
              <w:left w:val="single" w:sz="4" w:space="0" w:color="auto"/>
              <w:bottom w:val="single" w:sz="4" w:space="0" w:color="auto"/>
              <w:right w:val="single" w:sz="4" w:space="0" w:color="auto"/>
            </w:tcBorders>
          </w:tcPr>
          <w:p w14:paraId="6B28EC7E" w14:textId="77777777" w:rsidR="00C8550A" w:rsidRPr="006B0024" w:rsidRDefault="00C8550A" w:rsidP="001F61C5">
            <w:pPr>
              <w:keepNext/>
              <w:keepLines/>
              <w:spacing w:before="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24"/>
              </w:rPr>
            </w:pPr>
            <w:r w:rsidRPr="006B0024">
              <w:rPr>
                <w:rFonts w:asciiTheme="minorHAnsi" w:hAnsiTheme="minorHAnsi" w:cstheme="minorHAnsi"/>
                <w:color w:val="000000"/>
                <w:sz w:val="24"/>
              </w:rPr>
              <w:t>Required</w:t>
            </w:r>
          </w:p>
        </w:tc>
        <w:tc>
          <w:tcPr>
            <w:tcW w:w="5304" w:type="dxa"/>
            <w:tcBorders>
              <w:top w:val="single" w:sz="4" w:space="0" w:color="auto"/>
              <w:left w:val="single" w:sz="4" w:space="0" w:color="auto"/>
              <w:bottom w:val="single" w:sz="4" w:space="0" w:color="auto"/>
              <w:right w:val="single" w:sz="4" w:space="0" w:color="auto"/>
            </w:tcBorders>
          </w:tcPr>
          <w:p w14:paraId="1C0597A6" w14:textId="18D2697A" w:rsidR="00C8550A" w:rsidRPr="006B0024" w:rsidRDefault="006B641B" w:rsidP="001F61C5">
            <w:pPr>
              <w:keepNext/>
              <w:keepLines/>
              <w:spacing w:before="6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4"/>
              </w:rPr>
            </w:pPr>
            <w:r w:rsidRPr="006B0024">
              <w:rPr>
                <w:rFonts w:asciiTheme="minorHAnsi" w:hAnsiTheme="minorHAnsi" w:cstheme="minorHAnsi"/>
                <w:color w:val="000000"/>
                <w:sz w:val="24"/>
              </w:rPr>
              <w:t>A</w:t>
            </w:r>
            <w:r w:rsidR="00C8550A" w:rsidRPr="006B0024">
              <w:rPr>
                <w:rFonts w:asciiTheme="minorHAnsi" w:hAnsiTheme="minorHAnsi" w:cstheme="minorHAnsi"/>
                <w:color w:val="000000"/>
                <w:sz w:val="24"/>
              </w:rPr>
              <w:t>ppend your staff report</w:t>
            </w:r>
            <w:r w:rsidRPr="006B0024">
              <w:rPr>
                <w:rFonts w:asciiTheme="minorHAnsi" w:hAnsiTheme="minorHAnsi" w:cstheme="minorHAnsi"/>
                <w:color w:val="000000"/>
                <w:sz w:val="24"/>
              </w:rPr>
              <w:t xml:space="preserve"> used during adoption</w:t>
            </w:r>
            <w:r w:rsidR="00C8550A" w:rsidRPr="006B0024">
              <w:rPr>
                <w:rFonts w:asciiTheme="minorHAnsi" w:hAnsiTheme="minorHAnsi" w:cstheme="minorHAnsi"/>
                <w:color w:val="000000"/>
                <w:sz w:val="24"/>
              </w:rPr>
              <w:t xml:space="preserve">. </w:t>
            </w:r>
          </w:p>
        </w:tc>
      </w:tr>
      <w:tr w:rsidR="000F7AC5" w:rsidRPr="006B0024" w14:paraId="1CD1E353" w14:textId="77777777" w:rsidTr="000D1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Borders>
              <w:top w:val="single" w:sz="4" w:space="0" w:color="auto"/>
              <w:left w:val="single" w:sz="4" w:space="0" w:color="auto"/>
              <w:bottom w:val="single" w:sz="4" w:space="0" w:color="auto"/>
              <w:right w:val="single" w:sz="4" w:space="0" w:color="auto"/>
            </w:tcBorders>
          </w:tcPr>
          <w:p w14:paraId="552B8435" w14:textId="1885990A" w:rsidR="00C8550A" w:rsidRPr="006B0024" w:rsidRDefault="00C8550A" w:rsidP="001F61C5">
            <w:pPr>
              <w:keepNext/>
              <w:keepLines/>
              <w:spacing w:before="60" w:after="60"/>
              <w:rPr>
                <w:rFonts w:asciiTheme="minorHAnsi" w:hAnsiTheme="minorHAnsi" w:cstheme="minorHAnsi"/>
                <w:sz w:val="24"/>
              </w:rPr>
            </w:pPr>
            <w:r w:rsidRPr="006B0024">
              <w:rPr>
                <w:rFonts w:asciiTheme="minorHAnsi" w:hAnsiTheme="minorHAnsi" w:cstheme="minorHAnsi"/>
                <w:color w:val="000000"/>
                <w:sz w:val="24"/>
              </w:rPr>
              <w:t xml:space="preserve">3: </w:t>
            </w:r>
            <w:r w:rsidR="000A02F7" w:rsidRPr="006B0024">
              <w:rPr>
                <w:rFonts w:asciiTheme="minorHAnsi" w:hAnsiTheme="minorHAnsi" w:cstheme="minorHAnsi"/>
                <w:color w:val="000000"/>
                <w:sz w:val="24"/>
              </w:rPr>
              <w:t>S</w:t>
            </w:r>
            <w:r w:rsidRPr="006B0024">
              <w:rPr>
                <w:rFonts w:asciiTheme="minorHAnsi" w:hAnsiTheme="minorHAnsi" w:cstheme="minorHAnsi"/>
                <w:color w:val="000000"/>
                <w:sz w:val="24"/>
              </w:rPr>
              <w:t>igned Ordinance</w:t>
            </w:r>
            <w:r w:rsidR="000D1D70">
              <w:rPr>
                <w:rFonts w:asciiTheme="minorHAnsi" w:hAnsiTheme="minorHAnsi" w:cstheme="minorHAnsi"/>
                <w:color w:val="000000"/>
                <w:sz w:val="24"/>
              </w:rPr>
              <w:t>*</w:t>
            </w:r>
          </w:p>
        </w:tc>
        <w:tc>
          <w:tcPr>
            <w:tcW w:w="1706" w:type="dxa"/>
            <w:tcBorders>
              <w:top w:val="single" w:sz="4" w:space="0" w:color="auto"/>
              <w:left w:val="single" w:sz="4" w:space="0" w:color="auto"/>
              <w:bottom w:val="single" w:sz="4" w:space="0" w:color="auto"/>
              <w:right w:val="single" w:sz="4" w:space="0" w:color="auto"/>
            </w:tcBorders>
          </w:tcPr>
          <w:p w14:paraId="017BC730" w14:textId="77777777" w:rsidR="00C8550A" w:rsidRPr="006B0024" w:rsidRDefault="00C8550A" w:rsidP="001F61C5">
            <w:pPr>
              <w:keepNext/>
              <w:keepLines/>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4"/>
              </w:rPr>
            </w:pPr>
            <w:r w:rsidRPr="006B0024">
              <w:rPr>
                <w:rFonts w:asciiTheme="minorHAnsi" w:hAnsiTheme="minorHAnsi" w:cstheme="minorHAnsi"/>
                <w:color w:val="000000"/>
                <w:sz w:val="24"/>
              </w:rPr>
              <w:t>Required</w:t>
            </w:r>
          </w:p>
        </w:tc>
        <w:tc>
          <w:tcPr>
            <w:tcW w:w="1103" w:type="dxa"/>
            <w:tcBorders>
              <w:top w:val="single" w:sz="4" w:space="0" w:color="auto"/>
              <w:left w:val="single" w:sz="4" w:space="0" w:color="auto"/>
              <w:bottom w:val="single" w:sz="4" w:space="0" w:color="auto"/>
              <w:right w:val="single" w:sz="4" w:space="0" w:color="auto"/>
            </w:tcBorders>
          </w:tcPr>
          <w:p w14:paraId="04953F6D" w14:textId="77777777" w:rsidR="00C8550A" w:rsidRPr="006B0024" w:rsidRDefault="00C8550A" w:rsidP="001F61C5">
            <w:pPr>
              <w:keepNext/>
              <w:keepLines/>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4"/>
              </w:rPr>
            </w:pPr>
            <w:r w:rsidRPr="006B0024">
              <w:rPr>
                <w:rFonts w:asciiTheme="minorHAnsi" w:hAnsiTheme="minorHAnsi" w:cstheme="minorHAnsi"/>
                <w:color w:val="000000"/>
                <w:sz w:val="24"/>
              </w:rPr>
              <w:t>Required</w:t>
            </w:r>
          </w:p>
        </w:tc>
        <w:tc>
          <w:tcPr>
            <w:tcW w:w="5304" w:type="dxa"/>
            <w:tcBorders>
              <w:top w:val="single" w:sz="4" w:space="0" w:color="auto"/>
              <w:left w:val="single" w:sz="4" w:space="0" w:color="auto"/>
              <w:bottom w:val="single" w:sz="4" w:space="0" w:color="auto"/>
              <w:right w:val="single" w:sz="4" w:space="0" w:color="auto"/>
            </w:tcBorders>
          </w:tcPr>
          <w:p w14:paraId="6CAEFAE8" w14:textId="3495E93B" w:rsidR="00C8550A" w:rsidRPr="006B0024" w:rsidRDefault="00AE220D" w:rsidP="001F61C5">
            <w:pPr>
              <w:keepNext/>
              <w:keepLines/>
              <w:spacing w:before="6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4"/>
              </w:rPr>
            </w:pPr>
            <w:r w:rsidRPr="006B0024">
              <w:rPr>
                <w:rFonts w:asciiTheme="minorHAnsi" w:hAnsiTheme="minorHAnsi" w:cstheme="minorHAnsi"/>
                <w:color w:val="000000"/>
                <w:sz w:val="24"/>
              </w:rPr>
              <w:t>I</w:t>
            </w:r>
            <w:r w:rsidR="000F4A2D" w:rsidRPr="006B0024">
              <w:rPr>
                <w:rFonts w:asciiTheme="minorHAnsi" w:hAnsiTheme="minorHAnsi" w:cstheme="minorHAnsi"/>
                <w:color w:val="000000"/>
                <w:sz w:val="24"/>
              </w:rPr>
              <w:t>nclude the following elements:</w:t>
            </w:r>
          </w:p>
          <w:p w14:paraId="413BDC21" w14:textId="124ED461" w:rsidR="00B67705" w:rsidRPr="006B0024" w:rsidRDefault="00B67705" w:rsidP="00B67705">
            <w:pPr>
              <w:pStyle w:val="ListParagraph"/>
              <w:keepNext/>
              <w:keepLines/>
              <w:numPr>
                <w:ilvl w:val="0"/>
                <w:numId w:val="40"/>
              </w:numPr>
              <w:spacing w:before="60" w:after="60"/>
              <w:jc w:val="left"/>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6B0024">
              <w:rPr>
                <w:rFonts w:cstheme="minorHAnsi"/>
                <w:sz w:val="24"/>
                <w:szCs w:val="24"/>
              </w:rPr>
              <w:t xml:space="preserve">Building Code </w:t>
            </w:r>
            <w:r w:rsidR="00C8550A" w:rsidRPr="006B0024">
              <w:rPr>
                <w:rFonts w:cstheme="minorHAnsi"/>
                <w:sz w:val="24"/>
                <w:szCs w:val="24"/>
              </w:rPr>
              <w:t>section being amended</w:t>
            </w:r>
            <w:r w:rsidR="006B7C41" w:rsidRPr="006B0024">
              <w:rPr>
                <w:rFonts w:cstheme="minorHAnsi"/>
                <w:sz w:val="24"/>
                <w:szCs w:val="24"/>
              </w:rPr>
              <w:t>, if any,</w:t>
            </w:r>
            <w:r w:rsidR="00C8550A" w:rsidRPr="006B0024">
              <w:rPr>
                <w:rFonts w:cstheme="minorHAnsi"/>
                <w:sz w:val="24"/>
                <w:szCs w:val="24"/>
              </w:rPr>
              <w:t xml:space="preserve"> and distinguish the amendment text from the text of Title 24 not being amended.</w:t>
            </w:r>
          </w:p>
          <w:p w14:paraId="0FDC9878" w14:textId="4C23E7EF" w:rsidR="00C8550A" w:rsidRPr="000D1D70" w:rsidRDefault="006B7C41" w:rsidP="009F33E4">
            <w:pPr>
              <w:pStyle w:val="ListParagraph"/>
              <w:keepNext/>
              <w:keepLines/>
              <w:numPr>
                <w:ilvl w:val="0"/>
                <w:numId w:val="40"/>
              </w:numPr>
              <w:spacing w:before="60" w:after="60"/>
              <w:jc w:val="left"/>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6B0024">
              <w:rPr>
                <w:rFonts w:cstheme="minorHAnsi"/>
                <w:sz w:val="24"/>
                <w:szCs w:val="24"/>
              </w:rPr>
              <w:t>E</w:t>
            </w:r>
            <w:r w:rsidR="00C8550A" w:rsidRPr="006B0024">
              <w:rPr>
                <w:rFonts w:cstheme="minorHAnsi"/>
                <w:sz w:val="24"/>
                <w:szCs w:val="24"/>
              </w:rPr>
              <w:t>xpress finding</w:t>
            </w:r>
            <w:r w:rsidRPr="006B0024">
              <w:rPr>
                <w:rFonts w:cstheme="minorHAnsi"/>
                <w:sz w:val="24"/>
                <w:szCs w:val="24"/>
              </w:rPr>
              <w:t>s</w:t>
            </w:r>
            <w:r w:rsidR="00C8550A" w:rsidRPr="006B0024">
              <w:rPr>
                <w:rFonts w:cstheme="minorHAnsi"/>
                <w:sz w:val="24"/>
                <w:szCs w:val="24"/>
              </w:rPr>
              <w:t xml:space="preserve"> that amendments to the building standards in Title 24 are reasonably necessary because of local climatic, geological, </w:t>
            </w:r>
            <w:r w:rsidRPr="006B0024">
              <w:rPr>
                <w:rFonts w:cstheme="minorHAnsi"/>
                <w:sz w:val="24"/>
                <w:szCs w:val="24"/>
              </w:rPr>
              <w:t xml:space="preserve">or </w:t>
            </w:r>
            <w:r w:rsidR="00C8550A" w:rsidRPr="006B0024">
              <w:rPr>
                <w:rFonts w:cstheme="minorHAnsi"/>
                <w:sz w:val="24"/>
                <w:szCs w:val="24"/>
              </w:rPr>
              <w:t xml:space="preserve">topographical conditions, </w:t>
            </w:r>
            <w:r w:rsidRPr="006B0024">
              <w:rPr>
                <w:rFonts w:cstheme="minorHAnsi"/>
                <w:sz w:val="24"/>
                <w:szCs w:val="24"/>
              </w:rPr>
              <w:t xml:space="preserve">or </w:t>
            </w:r>
            <w:r w:rsidR="00C8550A" w:rsidRPr="006B0024">
              <w:rPr>
                <w:rFonts w:cstheme="minorHAnsi"/>
                <w:sz w:val="24"/>
                <w:szCs w:val="24"/>
              </w:rPr>
              <w:t>environmental conditions for green building standards</w:t>
            </w:r>
            <w:r w:rsidRPr="006B0024">
              <w:rPr>
                <w:rFonts w:cstheme="minorHAnsi"/>
                <w:sz w:val="24"/>
                <w:szCs w:val="24"/>
              </w:rPr>
              <w:t xml:space="preserve"> code amendments</w:t>
            </w:r>
            <w:r w:rsidR="00C8550A" w:rsidRPr="006B0024">
              <w:rPr>
                <w:rFonts w:cstheme="minorHAnsi"/>
                <w:sz w:val="24"/>
                <w:szCs w:val="24"/>
              </w:rPr>
              <w:t>.</w:t>
            </w:r>
          </w:p>
        </w:tc>
      </w:tr>
      <w:tr w:rsidR="000F7AC5" w:rsidRPr="006B0024" w14:paraId="2DA30759" w14:textId="77777777" w:rsidTr="000D1D7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Borders>
              <w:top w:val="single" w:sz="4" w:space="0" w:color="auto"/>
              <w:left w:val="single" w:sz="4" w:space="0" w:color="auto"/>
              <w:bottom w:val="single" w:sz="4" w:space="0" w:color="auto"/>
              <w:right w:val="single" w:sz="4" w:space="0" w:color="auto"/>
            </w:tcBorders>
          </w:tcPr>
          <w:p w14:paraId="3B0AB5AE" w14:textId="6D65AEC0" w:rsidR="00C8550A" w:rsidRPr="006B0024" w:rsidRDefault="00C8550A" w:rsidP="001F61C5">
            <w:pPr>
              <w:keepNext/>
              <w:keepLines/>
              <w:spacing w:before="60" w:after="60"/>
              <w:rPr>
                <w:rFonts w:asciiTheme="minorHAnsi" w:hAnsiTheme="minorHAnsi" w:cstheme="minorHAnsi"/>
                <w:sz w:val="24"/>
              </w:rPr>
            </w:pPr>
            <w:r w:rsidRPr="006B0024">
              <w:rPr>
                <w:rFonts w:asciiTheme="minorHAnsi" w:hAnsiTheme="minorHAnsi" w:cstheme="minorHAnsi"/>
                <w:color w:val="000000" w:themeColor="text1"/>
                <w:sz w:val="24"/>
              </w:rPr>
              <w:t xml:space="preserve">4: Copy of cost effectiveness studies </w:t>
            </w:r>
          </w:p>
        </w:tc>
        <w:tc>
          <w:tcPr>
            <w:tcW w:w="1706" w:type="dxa"/>
            <w:tcBorders>
              <w:top w:val="single" w:sz="4" w:space="0" w:color="auto"/>
              <w:left w:val="single" w:sz="4" w:space="0" w:color="auto"/>
              <w:bottom w:val="single" w:sz="4" w:space="0" w:color="auto"/>
              <w:right w:val="single" w:sz="4" w:space="0" w:color="auto"/>
            </w:tcBorders>
          </w:tcPr>
          <w:p w14:paraId="24E8957A" w14:textId="77777777" w:rsidR="00C8550A" w:rsidRPr="006B0024" w:rsidRDefault="00C8550A" w:rsidP="001F61C5">
            <w:pPr>
              <w:keepNext/>
              <w:keepLines/>
              <w:spacing w:before="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24"/>
              </w:rPr>
            </w:pPr>
            <w:r w:rsidRPr="006B0024">
              <w:rPr>
                <w:rFonts w:asciiTheme="minorHAnsi" w:hAnsiTheme="minorHAnsi" w:cstheme="minorHAnsi"/>
                <w:color w:val="000000"/>
                <w:sz w:val="24"/>
              </w:rPr>
              <w:t>Required</w:t>
            </w:r>
          </w:p>
        </w:tc>
        <w:tc>
          <w:tcPr>
            <w:tcW w:w="1103" w:type="dxa"/>
            <w:tcBorders>
              <w:top w:val="single" w:sz="4" w:space="0" w:color="auto"/>
              <w:left w:val="single" w:sz="4" w:space="0" w:color="auto"/>
              <w:bottom w:val="single" w:sz="4" w:space="0" w:color="auto"/>
              <w:right w:val="single" w:sz="4" w:space="0" w:color="auto"/>
            </w:tcBorders>
          </w:tcPr>
          <w:p w14:paraId="09BB24D1" w14:textId="77777777" w:rsidR="00C8550A" w:rsidRPr="006B0024" w:rsidRDefault="00C8550A" w:rsidP="001F61C5">
            <w:pPr>
              <w:keepNext/>
              <w:keepLines/>
              <w:spacing w:before="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24"/>
              </w:rPr>
            </w:pPr>
            <w:r w:rsidRPr="006B0024">
              <w:rPr>
                <w:rFonts w:asciiTheme="minorHAnsi" w:hAnsiTheme="minorHAnsi" w:cstheme="minorHAnsi"/>
                <w:color w:val="000000"/>
                <w:sz w:val="24"/>
              </w:rPr>
              <w:t>-</w:t>
            </w:r>
          </w:p>
        </w:tc>
        <w:tc>
          <w:tcPr>
            <w:tcW w:w="5304" w:type="dxa"/>
            <w:tcBorders>
              <w:top w:val="single" w:sz="4" w:space="0" w:color="auto"/>
              <w:left w:val="single" w:sz="4" w:space="0" w:color="auto"/>
              <w:bottom w:val="single" w:sz="4" w:space="0" w:color="auto"/>
              <w:right w:val="single" w:sz="4" w:space="0" w:color="auto"/>
            </w:tcBorders>
          </w:tcPr>
          <w:p w14:paraId="6B8021F1" w14:textId="7C3CC807" w:rsidR="00C8550A" w:rsidRPr="006B0024" w:rsidRDefault="001D3D0E" w:rsidP="001F61C5">
            <w:pPr>
              <w:keepNext/>
              <w:keepLines/>
              <w:spacing w:before="6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4"/>
              </w:rPr>
            </w:pPr>
            <w:r w:rsidRPr="006B0024">
              <w:rPr>
                <w:rFonts w:asciiTheme="minorHAnsi" w:hAnsiTheme="minorHAnsi" w:cstheme="minorHAnsi"/>
                <w:color w:val="000000"/>
                <w:sz w:val="24"/>
              </w:rPr>
              <w:t xml:space="preserve">Include the same </w:t>
            </w:r>
            <w:r w:rsidR="00F95C03" w:rsidRPr="006B0024">
              <w:rPr>
                <w:rFonts w:asciiTheme="minorHAnsi" w:hAnsiTheme="minorHAnsi" w:cstheme="minorHAnsi"/>
                <w:color w:val="000000"/>
                <w:sz w:val="24"/>
              </w:rPr>
              <w:t xml:space="preserve">cost-effectiveness studies were included as part of </w:t>
            </w:r>
            <w:r w:rsidRPr="006B0024">
              <w:rPr>
                <w:rFonts w:asciiTheme="minorHAnsi" w:hAnsiTheme="minorHAnsi" w:cstheme="minorHAnsi"/>
                <w:color w:val="000000"/>
                <w:sz w:val="24"/>
              </w:rPr>
              <w:t>Council deliberations.</w:t>
            </w:r>
          </w:p>
        </w:tc>
      </w:tr>
      <w:tr w:rsidR="000F7AC5" w:rsidRPr="006B0024" w14:paraId="55B9C4E9" w14:textId="77777777" w:rsidTr="000D1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Borders>
              <w:top w:val="single" w:sz="4" w:space="0" w:color="auto"/>
              <w:left w:val="single" w:sz="4" w:space="0" w:color="auto"/>
              <w:bottom w:val="single" w:sz="4" w:space="0" w:color="auto"/>
              <w:right w:val="single" w:sz="4" w:space="0" w:color="auto"/>
            </w:tcBorders>
          </w:tcPr>
          <w:p w14:paraId="625DB147" w14:textId="584CC69C" w:rsidR="00C8550A" w:rsidRPr="006B0024" w:rsidRDefault="00C8550A" w:rsidP="001F61C5">
            <w:pPr>
              <w:keepNext/>
              <w:keepLines/>
              <w:spacing w:before="60" w:after="60"/>
              <w:rPr>
                <w:rFonts w:asciiTheme="minorHAnsi" w:hAnsiTheme="minorHAnsi" w:cstheme="minorHAnsi"/>
                <w:sz w:val="24"/>
              </w:rPr>
            </w:pPr>
            <w:r w:rsidRPr="006B0024">
              <w:rPr>
                <w:rFonts w:asciiTheme="minorHAnsi" w:hAnsiTheme="minorHAnsi" w:cstheme="minorHAnsi"/>
                <w:color w:val="000000" w:themeColor="text1"/>
                <w:sz w:val="24"/>
              </w:rPr>
              <w:t>5: Notice of Exemption from the California Environmental Quality Act (CEQA)</w:t>
            </w:r>
            <w:r w:rsidR="000D1D70">
              <w:rPr>
                <w:rFonts w:asciiTheme="minorHAnsi" w:hAnsiTheme="minorHAnsi" w:cstheme="minorHAnsi"/>
                <w:color w:val="000000" w:themeColor="text1"/>
                <w:sz w:val="24"/>
              </w:rPr>
              <w:t>*</w:t>
            </w:r>
          </w:p>
        </w:tc>
        <w:tc>
          <w:tcPr>
            <w:tcW w:w="1706" w:type="dxa"/>
            <w:tcBorders>
              <w:top w:val="single" w:sz="4" w:space="0" w:color="auto"/>
              <w:left w:val="single" w:sz="4" w:space="0" w:color="auto"/>
              <w:bottom w:val="single" w:sz="4" w:space="0" w:color="auto"/>
              <w:right w:val="single" w:sz="4" w:space="0" w:color="auto"/>
            </w:tcBorders>
          </w:tcPr>
          <w:p w14:paraId="3F66E9BA" w14:textId="77777777" w:rsidR="00C8550A" w:rsidRPr="006B0024" w:rsidRDefault="00C8550A" w:rsidP="001F61C5">
            <w:pPr>
              <w:keepNext/>
              <w:keepLines/>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4"/>
              </w:rPr>
            </w:pPr>
            <w:r w:rsidRPr="006B0024">
              <w:rPr>
                <w:rFonts w:asciiTheme="minorHAnsi" w:hAnsiTheme="minorHAnsi" w:cstheme="minorHAnsi"/>
                <w:color w:val="000000"/>
                <w:sz w:val="24"/>
              </w:rPr>
              <w:t>Required</w:t>
            </w:r>
          </w:p>
        </w:tc>
        <w:tc>
          <w:tcPr>
            <w:tcW w:w="1103" w:type="dxa"/>
            <w:tcBorders>
              <w:top w:val="single" w:sz="4" w:space="0" w:color="auto"/>
              <w:left w:val="single" w:sz="4" w:space="0" w:color="auto"/>
              <w:bottom w:val="single" w:sz="4" w:space="0" w:color="auto"/>
              <w:right w:val="single" w:sz="4" w:space="0" w:color="auto"/>
            </w:tcBorders>
          </w:tcPr>
          <w:p w14:paraId="6A2164DA" w14:textId="77777777" w:rsidR="00C8550A" w:rsidRPr="006B0024" w:rsidRDefault="00C8550A" w:rsidP="001F61C5">
            <w:pPr>
              <w:keepNext/>
              <w:keepLines/>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4"/>
              </w:rPr>
            </w:pPr>
            <w:r w:rsidRPr="006B0024">
              <w:rPr>
                <w:rFonts w:asciiTheme="minorHAnsi" w:hAnsiTheme="minorHAnsi" w:cstheme="minorHAnsi"/>
                <w:color w:val="000000"/>
                <w:sz w:val="24"/>
              </w:rPr>
              <w:t>-</w:t>
            </w:r>
          </w:p>
        </w:tc>
        <w:tc>
          <w:tcPr>
            <w:tcW w:w="5304" w:type="dxa"/>
            <w:tcBorders>
              <w:top w:val="single" w:sz="4" w:space="0" w:color="auto"/>
              <w:left w:val="single" w:sz="4" w:space="0" w:color="auto"/>
              <w:bottom w:val="single" w:sz="4" w:space="0" w:color="auto"/>
              <w:right w:val="single" w:sz="4" w:space="0" w:color="auto"/>
            </w:tcBorders>
          </w:tcPr>
          <w:p w14:paraId="1E26E8B2" w14:textId="58FB754E" w:rsidR="00C8550A" w:rsidRPr="006B0024" w:rsidRDefault="001D3D0E" w:rsidP="001F61C5">
            <w:pPr>
              <w:keepNext/>
              <w:keepLines/>
              <w:spacing w:before="6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rPr>
            </w:pPr>
            <w:r w:rsidRPr="006B0024">
              <w:rPr>
                <w:rFonts w:asciiTheme="minorHAnsi" w:hAnsiTheme="minorHAnsi" w:cstheme="minorHAnsi"/>
                <w:color w:val="000000"/>
                <w:sz w:val="24"/>
              </w:rPr>
              <w:t xml:space="preserve">Update with specific details for </w:t>
            </w:r>
            <w:r w:rsidR="00D45C0A">
              <w:rPr>
                <w:rFonts w:asciiTheme="minorHAnsi" w:hAnsiTheme="minorHAnsi" w:cstheme="minorHAnsi"/>
                <w:sz w:val="24"/>
              </w:rPr>
              <w:t>jurisdiction</w:t>
            </w:r>
            <w:r w:rsidRPr="006B0024">
              <w:rPr>
                <w:rFonts w:asciiTheme="minorHAnsi" w:hAnsiTheme="minorHAnsi" w:cstheme="minorHAnsi"/>
                <w:color w:val="000000"/>
                <w:sz w:val="24"/>
              </w:rPr>
              <w:t xml:space="preserve"> and amendment.</w:t>
            </w:r>
          </w:p>
        </w:tc>
      </w:tr>
      <w:tr w:rsidR="000F7AC5" w:rsidRPr="006B0024" w14:paraId="17936A69" w14:textId="77777777" w:rsidTr="000D1D70">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2245" w:type="dxa"/>
            <w:tcBorders>
              <w:top w:val="single" w:sz="4" w:space="0" w:color="auto"/>
              <w:left w:val="single" w:sz="4" w:space="0" w:color="auto"/>
              <w:bottom w:val="single" w:sz="4" w:space="0" w:color="auto"/>
              <w:right w:val="single" w:sz="4" w:space="0" w:color="auto"/>
            </w:tcBorders>
            <w:shd w:val="clear" w:color="auto" w:fill="auto"/>
          </w:tcPr>
          <w:p w14:paraId="52C40D17" w14:textId="4C6B2B99" w:rsidR="00C8550A" w:rsidRPr="006B0024" w:rsidRDefault="00C8550A" w:rsidP="001F61C5">
            <w:pPr>
              <w:keepNext/>
              <w:keepLines/>
              <w:spacing w:before="60" w:after="60"/>
              <w:rPr>
                <w:rFonts w:asciiTheme="minorHAnsi" w:hAnsiTheme="minorHAnsi" w:cstheme="minorHAnsi"/>
                <w:b w:val="0"/>
                <w:bCs/>
                <w:sz w:val="24"/>
              </w:rPr>
            </w:pPr>
            <w:r w:rsidRPr="006B0024">
              <w:rPr>
                <w:rFonts w:asciiTheme="minorHAnsi" w:hAnsiTheme="minorHAnsi" w:cstheme="minorHAnsi"/>
                <w:b w:val="0"/>
                <w:bCs/>
                <w:color w:val="000000" w:themeColor="text1"/>
                <w:sz w:val="24"/>
              </w:rPr>
              <w:t xml:space="preserve">6: Letter from Chief Building </w:t>
            </w:r>
            <w:r w:rsidR="000D1D70">
              <w:rPr>
                <w:rFonts w:asciiTheme="minorHAnsi" w:hAnsiTheme="minorHAnsi" w:cstheme="minorHAnsi"/>
                <w:b w:val="0"/>
                <w:bCs/>
                <w:color w:val="000000" w:themeColor="text1"/>
                <w:sz w:val="24"/>
              </w:rPr>
              <w:t>O</w:t>
            </w:r>
            <w:r w:rsidRPr="006B0024">
              <w:rPr>
                <w:rFonts w:asciiTheme="minorHAnsi" w:hAnsiTheme="minorHAnsi" w:cstheme="minorHAnsi"/>
                <w:b w:val="0"/>
                <w:bCs/>
                <w:color w:val="000000" w:themeColor="text1"/>
                <w:sz w:val="24"/>
              </w:rPr>
              <w:t>fficial</w:t>
            </w:r>
            <w:r w:rsidR="000D1D70">
              <w:rPr>
                <w:rFonts w:asciiTheme="minorHAnsi" w:hAnsiTheme="minorHAnsi" w:cstheme="minorHAnsi"/>
                <w:b w:val="0"/>
                <w:bCs/>
                <w:color w:val="000000" w:themeColor="text1"/>
                <w:sz w:val="24"/>
              </w:rPr>
              <w:t>*</w:t>
            </w:r>
          </w:p>
        </w:tc>
        <w:tc>
          <w:tcPr>
            <w:tcW w:w="1706" w:type="dxa"/>
            <w:tcBorders>
              <w:top w:val="single" w:sz="4" w:space="0" w:color="auto"/>
              <w:left w:val="single" w:sz="4" w:space="0" w:color="auto"/>
              <w:bottom w:val="single" w:sz="4" w:space="0" w:color="auto"/>
              <w:right w:val="single" w:sz="4" w:space="0" w:color="auto"/>
            </w:tcBorders>
            <w:shd w:val="clear" w:color="auto" w:fill="auto"/>
          </w:tcPr>
          <w:p w14:paraId="4636FB27" w14:textId="77777777" w:rsidR="00C8550A" w:rsidRPr="006B0024" w:rsidRDefault="00C8550A" w:rsidP="001F61C5">
            <w:pPr>
              <w:keepNext/>
              <w:keepLines/>
              <w:spacing w:before="60"/>
              <w:cnfStyle w:val="010000000000" w:firstRow="0" w:lastRow="1" w:firstColumn="0" w:lastColumn="0" w:oddVBand="0" w:evenVBand="0" w:oddHBand="0" w:evenHBand="0" w:firstRowFirstColumn="0" w:firstRowLastColumn="0" w:lastRowFirstColumn="0" w:lastRowLastColumn="0"/>
              <w:rPr>
                <w:rFonts w:asciiTheme="minorHAnsi" w:hAnsiTheme="minorHAnsi" w:cstheme="minorHAnsi"/>
                <w:b w:val="0"/>
                <w:bCs/>
                <w:color w:val="000000"/>
                <w:sz w:val="24"/>
              </w:rPr>
            </w:pPr>
            <w:r w:rsidRPr="006B0024">
              <w:rPr>
                <w:rFonts w:asciiTheme="minorHAnsi" w:hAnsiTheme="minorHAnsi" w:cstheme="minorHAnsi"/>
                <w:b w:val="0"/>
                <w:bCs/>
                <w:color w:val="000000"/>
                <w:sz w:val="24"/>
              </w:rPr>
              <w:t>Required</w:t>
            </w:r>
          </w:p>
        </w:tc>
        <w:tc>
          <w:tcPr>
            <w:tcW w:w="1103" w:type="dxa"/>
            <w:tcBorders>
              <w:top w:val="single" w:sz="4" w:space="0" w:color="auto"/>
              <w:left w:val="single" w:sz="4" w:space="0" w:color="auto"/>
              <w:bottom w:val="single" w:sz="4" w:space="0" w:color="auto"/>
              <w:right w:val="single" w:sz="4" w:space="0" w:color="auto"/>
            </w:tcBorders>
            <w:shd w:val="clear" w:color="auto" w:fill="auto"/>
          </w:tcPr>
          <w:p w14:paraId="464DF22A" w14:textId="77777777" w:rsidR="00C8550A" w:rsidRPr="006B0024" w:rsidRDefault="00C8550A" w:rsidP="001F61C5">
            <w:pPr>
              <w:keepNext/>
              <w:keepLines/>
              <w:spacing w:before="60"/>
              <w:cnfStyle w:val="010000000000" w:firstRow="0" w:lastRow="1" w:firstColumn="0" w:lastColumn="0" w:oddVBand="0" w:evenVBand="0" w:oddHBand="0" w:evenHBand="0" w:firstRowFirstColumn="0" w:firstRowLastColumn="0" w:lastRowFirstColumn="0" w:lastRowLastColumn="0"/>
              <w:rPr>
                <w:rFonts w:asciiTheme="minorHAnsi" w:hAnsiTheme="minorHAnsi" w:cstheme="minorHAnsi"/>
                <w:b w:val="0"/>
                <w:bCs/>
                <w:color w:val="000000"/>
                <w:sz w:val="24"/>
              </w:rPr>
            </w:pPr>
            <w:r w:rsidRPr="006B0024">
              <w:rPr>
                <w:rFonts w:asciiTheme="minorHAnsi" w:hAnsiTheme="minorHAnsi" w:cstheme="minorHAnsi"/>
                <w:b w:val="0"/>
                <w:bCs/>
                <w:color w:val="000000"/>
                <w:sz w:val="24"/>
              </w:rPr>
              <w:t>-</w:t>
            </w:r>
          </w:p>
        </w:tc>
        <w:tc>
          <w:tcPr>
            <w:tcW w:w="5304" w:type="dxa"/>
            <w:tcBorders>
              <w:top w:val="single" w:sz="4" w:space="0" w:color="auto"/>
              <w:left w:val="single" w:sz="4" w:space="0" w:color="auto"/>
              <w:bottom w:val="single" w:sz="4" w:space="0" w:color="auto"/>
              <w:right w:val="single" w:sz="4" w:space="0" w:color="auto"/>
            </w:tcBorders>
            <w:shd w:val="clear" w:color="auto" w:fill="auto"/>
          </w:tcPr>
          <w:p w14:paraId="37501DC9" w14:textId="6879EA4A" w:rsidR="00C8550A" w:rsidRPr="006B0024" w:rsidRDefault="001D3D0E" w:rsidP="001F61C5">
            <w:pPr>
              <w:keepNext/>
              <w:keepLines/>
              <w:spacing w:before="60"/>
              <w:jc w:val="left"/>
              <w:cnfStyle w:val="010000000000" w:firstRow="0" w:lastRow="1" w:firstColumn="0" w:lastColumn="0" w:oddVBand="0" w:evenVBand="0" w:oddHBand="0" w:evenHBand="0" w:firstRowFirstColumn="0" w:firstRowLastColumn="0" w:lastRowFirstColumn="0" w:lastRowLastColumn="0"/>
              <w:rPr>
                <w:rFonts w:asciiTheme="minorHAnsi" w:hAnsiTheme="minorHAnsi" w:cstheme="minorHAnsi"/>
                <w:b w:val="0"/>
                <w:bCs/>
                <w:sz w:val="24"/>
              </w:rPr>
            </w:pPr>
            <w:r w:rsidRPr="006B0024">
              <w:rPr>
                <w:rFonts w:asciiTheme="minorHAnsi" w:hAnsiTheme="minorHAnsi" w:cstheme="minorHAnsi"/>
                <w:b w:val="0"/>
                <w:bCs/>
                <w:color w:val="000000"/>
                <w:sz w:val="24"/>
              </w:rPr>
              <w:t xml:space="preserve">Updated with specific details for </w:t>
            </w:r>
            <w:r w:rsidR="00D45C0A" w:rsidRPr="004D07B0">
              <w:rPr>
                <w:rFonts w:asciiTheme="minorHAnsi" w:hAnsiTheme="minorHAnsi" w:cstheme="minorHAnsi"/>
                <w:b w:val="0"/>
                <w:bCs/>
                <w:sz w:val="24"/>
              </w:rPr>
              <w:t>jurisdiction</w:t>
            </w:r>
            <w:r w:rsidRPr="004D07B0">
              <w:rPr>
                <w:rFonts w:asciiTheme="minorHAnsi" w:hAnsiTheme="minorHAnsi" w:cstheme="minorHAnsi"/>
                <w:b w:val="0"/>
                <w:bCs/>
                <w:color w:val="000000"/>
                <w:sz w:val="24"/>
              </w:rPr>
              <w:t xml:space="preserve"> </w:t>
            </w:r>
            <w:r w:rsidRPr="006B0024">
              <w:rPr>
                <w:rFonts w:asciiTheme="minorHAnsi" w:hAnsiTheme="minorHAnsi" w:cstheme="minorHAnsi"/>
                <w:b w:val="0"/>
                <w:bCs/>
                <w:color w:val="000000"/>
                <w:sz w:val="24"/>
              </w:rPr>
              <w:t>and amendment.</w:t>
            </w:r>
          </w:p>
        </w:tc>
      </w:tr>
    </w:tbl>
    <w:p w14:paraId="2EF95F6B" w14:textId="77777777" w:rsidR="00257D61" w:rsidRPr="006B0024" w:rsidRDefault="00257D61" w:rsidP="00257D61">
      <w:pPr>
        <w:rPr>
          <w:rFonts w:asciiTheme="minorHAnsi" w:hAnsiTheme="minorHAnsi" w:cstheme="minorHAnsi"/>
          <w:sz w:val="24"/>
        </w:rPr>
      </w:pPr>
      <w:r>
        <w:rPr>
          <w:rFonts w:asciiTheme="minorHAnsi" w:hAnsiTheme="minorHAnsi" w:cstheme="minorHAnsi"/>
          <w:sz w:val="24"/>
        </w:rPr>
        <w:t>*</w:t>
      </w:r>
      <w:r w:rsidRPr="00EE1C46">
        <w:rPr>
          <w:rFonts w:asciiTheme="minorHAnsi" w:hAnsiTheme="minorHAnsi" w:cstheme="minorHAnsi"/>
          <w:b/>
          <w:bCs/>
          <w:sz w:val="24"/>
        </w:rPr>
        <w:t>NOTE:</w:t>
      </w:r>
      <w:r w:rsidRPr="005C438D">
        <w:rPr>
          <w:rFonts w:asciiTheme="minorHAnsi" w:hAnsiTheme="minorHAnsi" w:cstheme="minorHAnsi"/>
          <w:sz w:val="24"/>
        </w:rPr>
        <w:t xml:space="preserve"> For all documents that are printed, signed, </w:t>
      </w:r>
      <w:r>
        <w:rPr>
          <w:rFonts w:asciiTheme="minorHAnsi" w:hAnsiTheme="minorHAnsi" w:cstheme="minorHAnsi"/>
          <w:sz w:val="24"/>
        </w:rPr>
        <w:t>then</w:t>
      </w:r>
      <w:r w:rsidRPr="005C438D">
        <w:rPr>
          <w:rFonts w:asciiTheme="minorHAnsi" w:hAnsiTheme="minorHAnsi" w:cstheme="minorHAnsi"/>
          <w:sz w:val="24"/>
        </w:rPr>
        <w:t xml:space="preserve"> </w:t>
      </w:r>
      <w:r w:rsidRPr="005C438D">
        <w:rPr>
          <w:rFonts w:asciiTheme="minorHAnsi" w:hAnsiTheme="minorHAnsi" w:cstheme="minorHAnsi"/>
          <w:sz w:val="24"/>
        </w:rPr>
        <w:t xml:space="preserve">scanned, </w:t>
      </w:r>
      <w:r>
        <w:rPr>
          <w:rFonts w:asciiTheme="minorHAnsi" w:hAnsiTheme="minorHAnsi" w:cstheme="minorHAnsi"/>
          <w:sz w:val="24"/>
        </w:rPr>
        <w:t xml:space="preserve">final submitted </w:t>
      </w:r>
      <w:r w:rsidRPr="005C438D">
        <w:rPr>
          <w:rFonts w:asciiTheme="minorHAnsi" w:hAnsiTheme="minorHAnsi" w:cstheme="minorHAnsi"/>
          <w:sz w:val="24"/>
        </w:rPr>
        <w:t xml:space="preserve">documents </w:t>
      </w:r>
      <w:r>
        <w:rPr>
          <w:rFonts w:asciiTheme="minorHAnsi" w:hAnsiTheme="minorHAnsi" w:cstheme="minorHAnsi"/>
          <w:sz w:val="24"/>
        </w:rPr>
        <w:t>must be</w:t>
      </w:r>
      <w:r w:rsidRPr="005C438D">
        <w:rPr>
          <w:rFonts w:asciiTheme="minorHAnsi" w:hAnsiTheme="minorHAnsi" w:cstheme="minorHAnsi"/>
          <w:sz w:val="24"/>
        </w:rPr>
        <w:t xml:space="preserve"> in a searchable format for submission</w:t>
      </w:r>
      <w:r>
        <w:rPr>
          <w:rFonts w:asciiTheme="minorHAnsi" w:hAnsiTheme="minorHAnsi" w:cstheme="minorHAnsi"/>
          <w:sz w:val="24"/>
        </w:rPr>
        <w:t>. If they are not searchable,</w:t>
      </w:r>
      <w:r w:rsidRPr="005C438D">
        <w:rPr>
          <w:rFonts w:asciiTheme="minorHAnsi" w:hAnsiTheme="minorHAnsi" w:cstheme="minorHAnsi"/>
          <w:sz w:val="24"/>
        </w:rPr>
        <w:t xml:space="preserve"> they will </w:t>
      </w:r>
      <w:r>
        <w:rPr>
          <w:rFonts w:asciiTheme="minorHAnsi" w:hAnsiTheme="minorHAnsi" w:cstheme="minorHAnsi"/>
          <w:sz w:val="24"/>
        </w:rPr>
        <w:t xml:space="preserve">not </w:t>
      </w:r>
      <w:r w:rsidRPr="005C438D">
        <w:rPr>
          <w:rFonts w:asciiTheme="minorHAnsi" w:hAnsiTheme="minorHAnsi" w:cstheme="minorHAnsi"/>
          <w:sz w:val="24"/>
        </w:rPr>
        <w:t>comply with ADA requirements. One way</w:t>
      </w:r>
      <w:r>
        <w:rPr>
          <w:rFonts w:asciiTheme="minorHAnsi" w:hAnsiTheme="minorHAnsi" w:cstheme="minorHAnsi"/>
          <w:sz w:val="24"/>
        </w:rPr>
        <w:t xml:space="preserve"> to make a scanned document searchable</w:t>
      </w:r>
      <w:r w:rsidRPr="005C438D">
        <w:rPr>
          <w:rFonts w:asciiTheme="minorHAnsi" w:hAnsiTheme="minorHAnsi" w:cstheme="minorHAnsi"/>
          <w:sz w:val="24"/>
        </w:rPr>
        <w:t xml:space="preserve"> is </w:t>
      </w:r>
      <w:r>
        <w:rPr>
          <w:rFonts w:asciiTheme="minorHAnsi" w:hAnsiTheme="minorHAnsi" w:cstheme="minorHAnsi"/>
          <w:sz w:val="24"/>
        </w:rPr>
        <w:t>using</w:t>
      </w:r>
      <w:r w:rsidRPr="005C438D">
        <w:rPr>
          <w:rFonts w:asciiTheme="minorHAnsi" w:hAnsiTheme="minorHAnsi" w:cstheme="minorHAnsi"/>
          <w:sz w:val="24"/>
        </w:rPr>
        <w:t xml:space="preserve"> </w:t>
      </w:r>
      <w:hyperlink r:id="rId16" w:history="1">
        <w:r w:rsidRPr="00AD1EB5">
          <w:rPr>
            <w:rStyle w:val="Hyperlink"/>
            <w:rFonts w:asciiTheme="minorHAnsi" w:hAnsiTheme="minorHAnsi" w:cstheme="minorHAnsi"/>
            <w:sz w:val="24"/>
          </w:rPr>
          <w:t>Adobe Ac</w:t>
        </w:r>
        <w:r w:rsidRPr="00AD1EB5">
          <w:rPr>
            <w:rStyle w:val="Hyperlink"/>
            <w:rFonts w:asciiTheme="minorHAnsi" w:hAnsiTheme="minorHAnsi" w:cstheme="minorHAnsi"/>
            <w:sz w:val="24"/>
          </w:rPr>
          <w:t>r</w:t>
        </w:r>
        <w:r w:rsidRPr="00AD1EB5">
          <w:rPr>
            <w:rStyle w:val="Hyperlink"/>
            <w:rFonts w:asciiTheme="minorHAnsi" w:hAnsiTheme="minorHAnsi" w:cstheme="minorHAnsi"/>
            <w:sz w:val="24"/>
          </w:rPr>
          <w:t>obat Pro DC</w:t>
        </w:r>
      </w:hyperlink>
      <w:r w:rsidRPr="005C438D">
        <w:rPr>
          <w:rFonts w:asciiTheme="minorHAnsi" w:hAnsiTheme="minorHAnsi" w:cstheme="minorHAnsi"/>
          <w:sz w:val="24"/>
        </w:rPr>
        <w:t>.</w:t>
      </w:r>
    </w:p>
    <w:p w14:paraId="11F258F3" w14:textId="01163AB4" w:rsidR="000029FA" w:rsidRPr="000029FA" w:rsidRDefault="000029FA" w:rsidP="000029FA">
      <w:pPr>
        <w:pStyle w:val="Heading2"/>
        <w:rPr>
          <w:rStyle w:val="normaltextrun"/>
          <w:rFonts w:cs="Calibri"/>
          <w:color w:val="1F497D" w:themeColor="text2"/>
          <w:szCs w:val="22"/>
          <w:shd w:val="clear" w:color="auto" w:fill="FFFFFF"/>
        </w:rPr>
      </w:pPr>
      <w:r w:rsidRPr="000029FA">
        <w:rPr>
          <w:rStyle w:val="normaltextrun"/>
          <w:rFonts w:cs="Calibri"/>
          <w:color w:val="1F497D" w:themeColor="text2"/>
          <w:szCs w:val="22"/>
          <w:shd w:val="clear" w:color="auto" w:fill="FFFFFF"/>
        </w:rPr>
        <w:t>Building Standards Commission Reference</w:t>
      </w:r>
    </w:p>
    <w:p w14:paraId="01D48555" w14:textId="1763790F" w:rsidR="00AE55D2" w:rsidRPr="006B0024" w:rsidRDefault="0033705A" w:rsidP="00AE55D2">
      <w:pPr>
        <w:rPr>
          <w:rStyle w:val="normaltextrun"/>
          <w:rFonts w:cs="Calibri"/>
          <w:color w:val="000000"/>
          <w:sz w:val="24"/>
          <w:shd w:val="clear" w:color="auto" w:fill="FFFFFF"/>
        </w:rPr>
      </w:pPr>
      <w:r w:rsidRPr="006B0024">
        <w:rPr>
          <w:rStyle w:val="normaltextrun"/>
          <w:rFonts w:cs="Calibri"/>
          <w:color w:val="000000"/>
          <w:sz w:val="24"/>
          <w:shd w:val="clear" w:color="auto" w:fill="FFFFFF"/>
        </w:rPr>
        <w:t>We developed the above guidance based on the C</w:t>
      </w:r>
      <w:r w:rsidR="00000C75" w:rsidRPr="006B0024">
        <w:rPr>
          <w:rStyle w:val="normaltextrun"/>
          <w:rFonts w:cs="Calibri"/>
          <w:color w:val="000000"/>
          <w:sz w:val="24"/>
          <w:shd w:val="clear" w:color="auto" w:fill="FFFFFF"/>
        </w:rPr>
        <w:t xml:space="preserve">BSC </w:t>
      </w:r>
      <w:hyperlink r:id="rId17" w:tgtFrame="_blank" w:history="1">
        <w:r w:rsidR="00000C75" w:rsidRPr="006B0024">
          <w:rPr>
            <w:rStyle w:val="normaltextrun"/>
            <w:rFonts w:cs="Calibri"/>
            <w:color w:val="0000FF"/>
            <w:sz w:val="24"/>
            <w:u w:val="single"/>
            <w:shd w:val="clear" w:color="auto" w:fill="FFFFFF"/>
          </w:rPr>
          <w:t>Guide for Local Amendments of Building Standards</w:t>
        </w:r>
      </w:hyperlink>
      <w:r w:rsidR="00000C75" w:rsidRPr="006B0024">
        <w:rPr>
          <w:rStyle w:val="normaltextrun"/>
          <w:rFonts w:cs="Calibri"/>
          <w:color w:val="000000"/>
          <w:sz w:val="24"/>
          <w:shd w:val="clear" w:color="auto" w:fill="FFFFFF"/>
        </w:rPr>
        <w:t>, July 2022, Fourth Edition</w:t>
      </w:r>
      <w:r w:rsidRPr="006B0024">
        <w:rPr>
          <w:rStyle w:val="normaltextrun"/>
          <w:rFonts w:cs="Calibri"/>
          <w:color w:val="000000"/>
          <w:sz w:val="24"/>
          <w:shd w:val="clear" w:color="auto" w:fill="FFFFFF"/>
        </w:rPr>
        <w:t xml:space="preserve">. </w:t>
      </w:r>
      <w:r w:rsidR="00DB4079" w:rsidRPr="006B0024">
        <w:rPr>
          <w:rStyle w:val="normaltextrun"/>
          <w:rFonts w:cs="Calibri"/>
          <w:color w:val="000000"/>
          <w:sz w:val="24"/>
          <w:shd w:val="clear" w:color="auto" w:fill="FFFFFF"/>
        </w:rPr>
        <w:t>The section of the guide which is p</w:t>
      </w:r>
      <w:r w:rsidRPr="006B0024">
        <w:rPr>
          <w:rStyle w:val="normaltextrun"/>
          <w:rFonts w:cs="Calibri"/>
          <w:color w:val="000000"/>
          <w:sz w:val="24"/>
          <w:shd w:val="clear" w:color="auto" w:fill="FFFFFF"/>
        </w:rPr>
        <w:t xml:space="preserve">ertinent for </w:t>
      </w:r>
      <w:r w:rsidR="00DB4079" w:rsidRPr="006B0024">
        <w:rPr>
          <w:rStyle w:val="normaltextrun"/>
          <w:rFonts w:cs="Calibri"/>
          <w:color w:val="000000"/>
          <w:sz w:val="24"/>
          <w:shd w:val="clear" w:color="auto" w:fill="FFFFFF"/>
        </w:rPr>
        <w:t xml:space="preserve">city </w:t>
      </w:r>
      <w:r w:rsidRPr="006B0024">
        <w:rPr>
          <w:rStyle w:val="normaltextrun"/>
          <w:rFonts w:cs="Calibri"/>
          <w:color w:val="000000"/>
          <w:sz w:val="24"/>
          <w:shd w:val="clear" w:color="auto" w:fill="FFFFFF"/>
        </w:rPr>
        <w:t xml:space="preserve">applications </w:t>
      </w:r>
      <w:r w:rsidR="00DB4079" w:rsidRPr="006B0024">
        <w:rPr>
          <w:rStyle w:val="normaltextrun"/>
          <w:rFonts w:cs="Calibri"/>
          <w:color w:val="000000"/>
          <w:sz w:val="24"/>
          <w:shd w:val="clear" w:color="auto" w:fill="FFFFFF"/>
        </w:rPr>
        <w:t xml:space="preserve">to the CBSC is </w:t>
      </w:r>
      <w:r w:rsidR="00000C75" w:rsidRPr="006B0024">
        <w:rPr>
          <w:rStyle w:val="normaltextrun"/>
          <w:rFonts w:cs="Calibri"/>
          <w:color w:val="000000"/>
          <w:sz w:val="24"/>
          <w:shd w:val="clear" w:color="auto" w:fill="FFFFFF"/>
        </w:rPr>
        <w:t xml:space="preserve">reproduced below. This guide is located on the </w:t>
      </w:r>
      <w:hyperlink r:id="rId18" w:tgtFrame="_blank" w:history="1">
        <w:r w:rsidR="00000C75" w:rsidRPr="006B0024">
          <w:rPr>
            <w:rStyle w:val="normaltextrun"/>
            <w:rFonts w:cs="Calibri"/>
            <w:color w:val="0000FF"/>
            <w:sz w:val="24"/>
            <w:u w:val="single"/>
            <w:shd w:val="clear" w:color="auto" w:fill="FFFFFF"/>
          </w:rPr>
          <w:t>BSC website on local amendments</w:t>
        </w:r>
      </w:hyperlink>
      <w:r w:rsidR="00000C75" w:rsidRPr="006B0024">
        <w:rPr>
          <w:rStyle w:val="normaltextrun"/>
          <w:rFonts w:cs="Calibri"/>
          <w:color w:val="000000"/>
          <w:sz w:val="24"/>
          <w:shd w:val="clear" w:color="auto" w:fill="FFFFFF"/>
        </w:rPr>
        <w:t xml:space="preserve">. </w:t>
      </w:r>
    </w:p>
    <w:p w14:paraId="31F75BE8" w14:textId="6FB9230B" w:rsidR="00AE55D2" w:rsidRPr="006B0024" w:rsidRDefault="00D451A7" w:rsidP="00AE55D2">
      <w:pPr>
        <w:rPr>
          <w:rFonts w:cs="Calibri"/>
          <w:color w:val="000000"/>
          <w:sz w:val="24"/>
          <w:shd w:val="clear" w:color="auto" w:fill="FFFFFF"/>
        </w:rPr>
      </w:pPr>
      <w:r w:rsidRPr="006B0024">
        <w:rPr>
          <w:sz w:val="24"/>
        </w:rPr>
        <w:t xml:space="preserve">Refer to page 16/22 of the </w:t>
      </w:r>
      <w:hyperlink r:id="rId19" w:history="1">
        <w:r w:rsidRPr="006B0024">
          <w:rPr>
            <w:rStyle w:val="Hyperlink"/>
            <w:sz w:val="24"/>
          </w:rPr>
          <w:t>Guide for Local Amendments of Building Standards</w:t>
        </w:r>
      </w:hyperlink>
      <w:r w:rsidRPr="006B0024">
        <w:rPr>
          <w:sz w:val="24"/>
        </w:rPr>
        <w:t xml:space="preserve"> for common reasons for CBSC Rejection. Reasons include applications that lack detailed amendments or express findings.</w:t>
      </w:r>
    </w:p>
    <w:p w14:paraId="2FC3A057" w14:textId="77777777" w:rsidR="00AE55D2" w:rsidRPr="006B0024" w:rsidRDefault="00AE55D2" w:rsidP="00AE55D2">
      <w:pPr>
        <w:pBdr>
          <w:top w:val="single" w:sz="4" w:space="1" w:color="auto"/>
          <w:left w:val="single" w:sz="4" w:space="4" w:color="auto"/>
          <w:bottom w:val="single" w:sz="4" w:space="1" w:color="auto"/>
          <w:right w:val="single" w:sz="4" w:space="4" w:color="auto"/>
        </w:pBdr>
        <w:ind w:left="720"/>
        <w:rPr>
          <w:i/>
          <w:iCs/>
          <w:sz w:val="24"/>
        </w:rPr>
      </w:pPr>
      <w:r w:rsidRPr="006B0024">
        <w:rPr>
          <w:i/>
          <w:iCs/>
          <w:sz w:val="24"/>
        </w:rPr>
        <w:lastRenderedPageBreak/>
        <w:t>Guide for Local Amendments of Building Standards, page 6/22</w:t>
      </w:r>
    </w:p>
    <w:p w14:paraId="4F2B1D4E" w14:textId="406939A8" w:rsidR="00A92A57" w:rsidRPr="006B0024" w:rsidRDefault="00A92A57" w:rsidP="00AE55D2">
      <w:pPr>
        <w:pBdr>
          <w:top w:val="single" w:sz="4" w:space="1" w:color="auto"/>
          <w:left w:val="single" w:sz="4" w:space="4" w:color="auto"/>
          <w:bottom w:val="single" w:sz="4" w:space="1" w:color="auto"/>
          <w:right w:val="single" w:sz="4" w:space="4" w:color="auto"/>
        </w:pBdr>
        <w:ind w:left="720"/>
        <w:rPr>
          <w:sz w:val="24"/>
          <w:u w:val="single"/>
        </w:rPr>
      </w:pPr>
      <w:r w:rsidRPr="006B0024">
        <w:rPr>
          <w:sz w:val="24"/>
          <w:u w:val="single"/>
        </w:rPr>
        <w:t>Local Amendments under the California Building Standards Law</w:t>
      </w:r>
    </w:p>
    <w:p w14:paraId="7EEB010B" w14:textId="06503C6F" w:rsidR="00AE55D2" w:rsidRPr="006B0024" w:rsidRDefault="00AE55D2" w:rsidP="00AE55D2">
      <w:pPr>
        <w:pBdr>
          <w:top w:val="single" w:sz="4" w:space="1" w:color="auto"/>
          <w:left w:val="single" w:sz="4" w:space="4" w:color="auto"/>
          <w:bottom w:val="single" w:sz="4" w:space="1" w:color="auto"/>
          <w:right w:val="single" w:sz="4" w:space="4" w:color="auto"/>
        </w:pBdr>
        <w:ind w:left="720"/>
        <w:rPr>
          <w:sz w:val="24"/>
        </w:rPr>
      </w:pPr>
      <w:r w:rsidRPr="006B0024">
        <w:rPr>
          <w:b/>
          <w:bCs/>
          <w:sz w:val="24"/>
        </w:rPr>
        <w:t>Amendment application:</w:t>
      </w:r>
      <w:r w:rsidRPr="006B0024">
        <w:rPr>
          <w:sz w:val="24"/>
        </w:rPr>
        <w:t xml:space="preserve"> Amendments to Title 24 made under the authority of HSC 18941.5 may apply to any building, or building feature, that is not otherwise subject to another state law. For example, amendments for residential buildings, historic buildings, and energy conservation are affected by other state laws and may not be subject to an amendment made under the authority of HSC 18941.5. </w:t>
      </w:r>
    </w:p>
    <w:p w14:paraId="1894023A" w14:textId="77777777" w:rsidR="00AE55D2" w:rsidRPr="006B0024" w:rsidRDefault="00AE55D2" w:rsidP="00AE55D2">
      <w:pPr>
        <w:pBdr>
          <w:top w:val="single" w:sz="4" w:space="1" w:color="auto"/>
          <w:left w:val="single" w:sz="4" w:space="4" w:color="auto"/>
          <w:bottom w:val="single" w:sz="4" w:space="1" w:color="auto"/>
          <w:right w:val="single" w:sz="4" w:space="4" w:color="auto"/>
        </w:pBdr>
        <w:ind w:left="720"/>
        <w:rPr>
          <w:sz w:val="24"/>
        </w:rPr>
      </w:pPr>
      <w:r w:rsidRPr="006B0024">
        <w:rPr>
          <w:b/>
          <w:bCs/>
          <w:sz w:val="24"/>
        </w:rPr>
        <w:t>Document requirements:</w:t>
      </w:r>
      <w:r w:rsidRPr="006B0024">
        <w:rPr>
          <w:sz w:val="24"/>
        </w:rPr>
        <w:t xml:space="preserve"> Amendment documents must be expressly marked to: </w:t>
      </w:r>
    </w:p>
    <w:p w14:paraId="01262F09" w14:textId="21E90305" w:rsidR="00AE55D2" w:rsidRPr="006B0024" w:rsidRDefault="00AE55D2" w:rsidP="00AE55D2">
      <w:pPr>
        <w:pBdr>
          <w:top w:val="single" w:sz="4" w:space="1" w:color="auto"/>
          <w:left w:val="single" w:sz="4" w:space="4" w:color="auto"/>
          <w:bottom w:val="single" w:sz="4" w:space="1" w:color="auto"/>
          <w:right w:val="single" w:sz="4" w:space="4" w:color="auto"/>
        </w:pBdr>
        <w:ind w:left="720"/>
        <w:rPr>
          <w:sz w:val="24"/>
        </w:rPr>
      </w:pPr>
      <w:r w:rsidRPr="006B0024">
        <w:rPr>
          <w:sz w:val="24"/>
        </w:rPr>
        <w:t>•</w:t>
      </w:r>
      <w:r w:rsidR="00013A60" w:rsidRPr="006B0024">
        <w:rPr>
          <w:sz w:val="24"/>
        </w:rPr>
        <w:t xml:space="preserve"> </w:t>
      </w:r>
      <w:r w:rsidRPr="006B0024">
        <w:rPr>
          <w:sz w:val="24"/>
        </w:rPr>
        <w:t xml:space="preserve">Specify the state law providing the authority for the amendment. </w:t>
      </w:r>
    </w:p>
    <w:p w14:paraId="30E71615" w14:textId="56BABCEE" w:rsidR="00AE55D2" w:rsidRPr="006B0024" w:rsidRDefault="00AE55D2" w:rsidP="00AE55D2">
      <w:pPr>
        <w:pBdr>
          <w:top w:val="single" w:sz="4" w:space="1" w:color="auto"/>
          <w:left w:val="single" w:sz="4" w:space="4" w:color="auto"/>
          <w:bottom w:val="single" w:sz="4" w:space="1" w:color="auto"/>
          <w:right w:val="single" w:sz="4" w:space="4" w:color="auto"/>
        </w:pBdr>
        <w:ind w:left="720"/>
        <w:rPr>
          <w:sz w:val="24"/>
        </w:rPr>
      </w:pPr>
      <w:r w:rsidRPr="006B0024">
        <w:rPr>
          <w:sz w:val="24"/>
        </w:rPr>
        <w:t>•</w:t>
      </w:r>
      <w:r w:rsidR="00013A60" w:rsidRPr="006B0024">
        <w:rPr>
          <w:sz w:val="24"/>
        </w:rPr>
        <w:t xml:space="preserve"> </w:t>
      </w:r>
      <w:r w:rsidRPr="006B0024">
        <w:rPr>
          <w:sz w:val="24"/>
        </w:rPr>
        <w:t xml:space="preserve">Identify the Title 24 section being amended and distinguish the amendment text from the text of Title 24 not being amended. </w:t>
      </w:r>
    </w:p>
    <w:p w14:paraId="2C46E4BF" w14:textId="679A8F94" w:rsidR="00AE55D2" w:rsidRPr="006B0024" w:rsidRDefault="00AE55D2" w:rsidP="00AE55D2">
      <w:pPr>
        <w:pBdr>
          <w:top w:val="single" w:sz="4" w:space="1" w:color="auto"/>
          <w:left w:val="single" w:sz="4" w:space="4" w:color="auto"/>
          <w:bottom w:val="single" w:sz="4" w:space="1" w:color="auto"/>
          <w:right w:val="single" w:sz="4" w:space="4" w:color="auto"/>
        </w:pBdr>
        <w:ind w:left="720"/>
        <w:rPr>
          <w:sz w:val="24"/>
        </w:rPr>
      </w:pPr>
      <w:r w:rsidRPr="006B0024">
        <w:rPr>
          <w:sz w:val="24"/>
        </w:rPr>
        <w:t>•</w:t>
      </w:r>
      <w:r w:rsidR="00013A60" w:rsidRPr="006B0024">
        <w:rPr>
          <w:sz w:val="24"/>
        </w:rPr>
        <w:t xml:space="preserve"> </w:t>
      </w:r>
      <w:r w:rsidRPr="006B0024">
        <w:rPr>
          <w:sz w:val="24"/>
        </w:rPr>
        <w:t xml:space="preserve">Indicate that amendments are more restrictive building standards than those provided in Title 24. </w:t>
      </w:r>
    </w:p>
    <w:p w14:paraId="36C22C72" w14:textId="51AC1D43" w:rsidR="00AE55D2" w:rsidRPr="006B0024" w:rsidRDefault="00AE55D2" w:rsidP="00AE55D2">
      <w:pPr>
        <w:pBdr>
          <w:top w:val="single" w:sz="4" w:space="1" w:color="auto"/>
          <w:left w:val="single" w:sz="4" w:space="4" w:color="auto"/>
          <w:bottom w:val="single" w:sz="4" w:space="1" w:color="auto"/>
          <w:right w:val="single" w:sz="4" w:space="4" w:color="auto"/>
        </w:pBdr>
        <w:ind w:left="720"/>
        <w:rPr>
          <w:sz w:val="24"/>
        </w:rPr>
      </w:pPr>
      <w:r w:rsidRPr="006B0024">
        <w:rPr>
          <w:sz w:val="24"/>
        </w:rPr>
        <w:t>•</w:t>
      </w:r>
      <w:r w:rsidR="00013A60" w:rsidRPr="006B0024">
        <w:rPr>
          <w:sz w:val="24"/>
        </w:rPr>
        <w:t xml:space="preserve"> </w:t>
      </w:r>
      <w:r w:rsidRPr="006B0024">
        <w:rPr>
          <w:sz w:val="24"/>
        </w:rPr>
        <w:t xml:space="preserve">Clearly show that the local governing body made an express finding that amendments to the building standards in Title 24 are reasonably necessary because of local climatic, geological, or topographical conditions, including environmental conditions for green building standards. </w:t>
      </w:r>
    </w:p>
    <w:p w14:paraId="522FE452" w14:textId="77777777" w:rsidR="00AE55D2" w:rsidRPr="006B0024" w:rsidRDefault="00AE55D2" w:rsidP="00AE55D2">
      <w:pPr>
        <w:pBdr>
          <w:top w:val="single" w:sz="4" w:space="1" w:color="auto"/>
          <w:left w:val="single" w:sz="4" w:space="4" w:color="auto"/>
          <w:bottom w:val="single" w:sz="4" w:space="1" w:color="auto"/>
          <w:right w:val="single" w:sz="4" w:space="4" w:color="auto"/>
        </w:pBdr>
        <w:ind w:left="720"/>
        <w:rPr>
          <w:sz w:val="24"/>
        </w:rPr>
      </w:pPr>
      <w:r w:rsidRPr="006B0024">
        <w:rPr>
          <w:b/>
          <w:bCs/>
          <w:sz w:val="24"/>
        </w:rPr>
        <w:t>Filing requirements:</w:t>
      </w:r>
      <w:r w:rsidRPr="006B0024">
        <w:rPr>
          <w:sz w:val="24"/>
        </w:rPr>
        <w:t xml:space="preserve"> Local amendments are not effective or operative until the amendment documents meeting the requirements have been filed with CBSC. Send amendment documents with ordinance identification and governing body official’s signature to: </w:t>
      </w:r>
    </w:p>
    <w:p w14:paraId="7E42DC3B" w14:textId="54E990F6" w:rsidR="00AE55D2" w:rsidRPr="006B0024" w:rsidRDefault="00AE55D2" w:rsidP="00562521">
      <w:pPr>
        <w:pBdr>
          <w:top w:val="single" w:sz="4" w:space="1" w:color="auto"/>
          <w:left w:val="single" w:sz="4" w:space="4" w:color="auto"/>
          <w:bottom w:val="single" w:sz="4" w:space="1" w:color="auto"/>
          <w:right w:val="single" w:sz="4" w:space="4" w:color="auto"/>
        </w:pBdr>
        <w:ind w:left="720" w:firstLine="720"/>
        <w:rPr>
          <w:sz w:val="24"/>
        </w:rPr>
      </w:pPr>
      <w:r w:rsidRPr="006B0024">
        <w:rPr>
          <w:sz w:val="24"/>
        </w:rPr>
        <w:t xml:space="preserve">California Building Standards Commission </w:t>
      </w:r>
      <w:r w:rsidR="00562521" w:rsidRPr="006B0024">
        <w:rPr>
          <w:sz w:val="24"/>
        </w:rPr>
        <w:br/>
        <w:t xml:space="preserve"> </w:t>
      </w:r>
      <w:r w:rsidR="00562521" w:rsidRPr="006B0024">
        <w:rPr>
          <w:sz w:val="24"/>
        </w:rPr>
        <w:tab/>
        <w:t>2525 Natomas Park Drive, Suite 130</w:t>
      </w:r>
      <w:r w:rsidR="00562521" w:rsidRPr="006B0024">
        <w:rPr>
          <w:sz w:val="24"/>
        </w:rPr>
        <w:br/>
        <w:t xml:space="preserve"> </w:t>
      </w:r>
      <w:r w:rsidR="00562521" w:rsidRPr="006B0024">
        <w:rPr>
          <w:sz w:val="24"/>
        </w:rPr>
        <w:tab/>
        <w:t>Sacramento, CA 95833-2936</w:t>
      </w:r>
      <w:r w:rsidR="00562521" w:rsidRPr="006B0024">
        <w:rPr>
          <w:sz w:val="24"/>
        </w:rPr>
        <w:br/>
        <w:t xml:space="preserve"> </w:t>
      </w:r>
      <w:r w:rsidR="00562521" w:rsidRPr="006B0024">
        <w:rPr>
          <w:sz w:val="24"/>
        </w:rPr>
        <w:tab/>
        <w:t>ordinancefilings@dgs.ca.gov</w:t>
      </w:r>
    </w:p>
    <w:p w14:paraId="6607BB04" w14:textId="77777777" w:rsidR="00AE55D2" w:rsidRPr="006B0024" w:rsidRDefault="00AE55D2" w:rsidP="00AE55D2">
      <w:pPr>
        <w:pBdr>
          <w:top w:val="single" w:sz="4" w:space="1" w:color="auto"/>
          <w:left w:val="single" w:sz="4" w:space="4" w:color="auto"/>
          <w:bottom w:val="single" w:sz="4" w:space="1" w:color="auto"/>
          <w:right w:val="single" w:sz="4" w:space="4" w:color="auto"/>
        </w:pBdr>
        <w:ind w:left="720"/>
        <w:rPr>
          <w:sz w:val="24"/>
        </w:rPr>
      </w:pPr>
      <w:r w:rsidRPr="006B0024">
        <w:rPr>
          <w:sz w:val="24"/>
        </w:rPr>
        <w:t xml:space="preserve">CBSC will issue a letter to the local enforcing agency stating that the code modifications are accepted for filing when they meet the requirements of HSC Sections 17958.7 and 18941.5. For filings that do not meet the requirements, an email will be sent noting any deficiencies. Local amendments accepted for filing will be listed on CBSC’s website.  </w:t>
      </w:r>
    </w:p>
    <w:p w14:paraId="40DA9BF2" w14:textId="3AC8D98E" w:rsidR="00AE55D2" w:rsidRPr="006B0024" w:rsidRDefault="00AE55D2" w:rsidP="00AE55D2">
      <w:pPr>
        <w:pBdr>
          <w:top w:val="single" w:sz="4" w:space="1" w:color="auto"/>
          <w:left w:val="single" w:sz="4" w:space="4" w:color="auto"/>
          <w:bottom w:val="single" w:sz="4" w:space="1" w:color="auto"/>
          <w:right w:val="single" w:sz="4" w:space="4" w:color="auto"/>
        </w:pBdr>
        <w:ind w:left="720"/>
        <w:rPr>
          <w:sz w:val="24"/>
        </w:rPr>
      </w:pPr>
      <w:r w:rsidRPr="006B0024">
        <w:rPr>
          <w:b/>
          <w:bCs/>
          <w:sz w:val="24"/>
        </w:rPr>
        <w:t>Accessibility Requirements:</w:t>
      </w:r>
      <w:r w:rsidRPr="006B0024">
        <w:rPr>
          <w:sz w:val="24"/>
        </w:rPr>
        <w:t xml:space="preserve"> </w:t>
      </w:r>
      <w:proofErr w:type="gramStart"/>
      <w:r w:rsidRPr="006B0024">
        <w:rPr>
          <w:sz w:val="24"/>
        </w:rPr>
        <w:t>In order for</w:t>
      </w:r>
      <w:proofErr w:type="gramEnd"/>
      <w:r w:rsidRPr="006B0024">
        <w:rPr>
          <w:sz w:val="24"/>
        </w:rPr>
        <w:t xml:space="preserve"> local amendment documents to be posted on CBSC’s ordinance listing for viewing or downloading by the public, they must be provided in a format that is accessible to persons with disabilities. Alternatively, a jurisdiction may provide a link to their posting of the ordinance on their website for access via CBSC’s ordinance listing.</w:t>
      </w:r>
    </w:p>
    <w:p w14:paraId="2FD243CE" w14:textId="18FA73E7" w:rsidR="0037350A" w:rsidRPr="000029FA" w:rsidRDefault="0037350A" w:rsidP="0037350A">
      <w:pPr>
        <w:pStyle w:val="Heading2"/>
        <w:rPr>
          <w:rStyle w:val="normaltextrun"/>
          <w:rFonts w:cs="Calibri"/>
          <w:color w:val="1F497D" w:themeColor="text2"/>
          <w:szCs w:val="22"/>
          <w:shd w:val="clear" w:color="auto" w:fill="FFFFFF"/>
        </w:rPr>
      </w:pPr>
      <w:r>
        <w:rPr>
          <w:rStyle w:val="normaltextrun"/>
          <w:rFonts w:cs="Calibri"/>
          <w:color w:val="1F497D" w:themeColor="text2"/>
          <w:szCs w:val="22"/>
          <w:shd w:val="clear" w:color="auto" w:fill="FFFFFF"/>
        </w:rPr>
        <w:t xml:space="preserve">California Energy </w:t>
      </w:r>
      <w:r w:rsidRPr="000029FA">
        <w:rPr>
          <w:rStyle w:val="normaltextrun"/>
          <w:rFonts w:cs="Calibri"/>
          <w:color w:val="1F497D" w:themeColor="text2"/>
          <w:szCs w:val="22"/>
          <w:shd w:val="clear" w:color="auto" w:fill="FFFFFF"/>
        </w:rPr>
        <w:t>Commission Reference</w:t>
      </w:r>
    </w:p>
    <w:p w14:paraId="07D96BD5" w14:textId="676321C6" w:rsidR="00415400" w:rsidRPr="006B0024" w:rsidRDefault="00E659B3" w:rsidP="00415400">
      <w:pPr>
        <w:rPr>
          <w:sz w:val="24"/>
        </w:rPr>
      </w:pPr>
      <w:r w:rsidRPr="006B0024">
        <w:rPr>
          <w:sz w:val="24"/>
        </w:rPr>
        <w:t>If the local ord</w:t>
      </w:r>
      <w:r w:rsidR="002C694C" w:rsidRPr="006B0024">
        <w:rPr>
          <w:sz w:val="24"/>
        </w:rPr>
        <w:t>in</w:t>
      </w:r>
      <w:r w:rsidRPr="006B0024">
        <w:rPr>
          <w:sz w:val="24"/>
        </w:rPr>
        <w:t xml:space="preserve">ance amends Title 24 Part 6, then you also need to submit </w:t>
      </w:r>
      <w:r w:rsidR="002B3AF7" w:rsidRPr="006B0024">
        <w:rPr>
          <w:sz w:val="24"/>
        </w:rPr>
        <w:t xml:space="preserve">to the </w:t>
      </w:r>
      <w:r w:rsidR="009B02C8" w:rsidRPr="006B0024">
        <w:rPr>
          <w:sz w:val="24"/>
        </w:rPr>
        <w:t>CEC and wait for the amendment to be approved during a business meeting</w:t>
      </w:r>
      <w:r w:rsidR="002B3AF7" w:rsidRPr="006B0024">
        <w:rPr>
          <w:sz w:val="24"/>
        </w:rPr>
        <w:t xml:space="preserve">. </w:t>
      </w:r>
      <w:r w:rsidR="00876F27" w:rsidRPr="006B0024">
        <w:rPr>
          <w:sz w:val="24"/>
        </w:rPr>
        <w:t xml:space="preserve">The CEC describes submittal requirements in </w:t>
      </w:r>
      <w:r w:rsidR="00B34D99" w:rsidRPr="006B0024">
        <w:rPr>
          <w:sz w:val="24"/>
        </w:rPr>
        <w:t>Title 24 Part 6 Section 10-106 (reproduced below):</w:t>
      </w:r>
    </w:p>
    <w:p w14:paraId="736AD17B" w14:textId="77777777" w:rsidR="00E5133A" w:rsidRPr="006B0024" w:rsidRDefault="00E5133A" w:rsidP="00415400">
      <w:pPr>
        <w:rPr>
          <w:sz w:val="24"/>
        </w:rPr>
      </w:pPr>
    </w:p>
    <w:p w14:paraId="6329B5D8" w14:textId="77777777" w:rsidR="00B34D99" w:rsidRPr="006B0024" w:rsidRDefault="00B34D99" w:rsidP="00B34D99">
      <w:pPr>
        <w:pBdr>
          <w:top w:val="single" w:sz="4" w:space="1" w:color="auto"/>
          <w:left w:val="single" w:sz="4" w:space="4" w:color="auto"/>
          <w:bottom w:val="single" w:sz="4" w:space="1" w:color="auto"/>
          <w:right w:val="single" w:sz="4" w:space="4" w:color="auto"/>
        </w:pBdr>
        <w:ind w:left="720"/>
        <w:rPr>
          <w:b/>
          <w:bCs/>
          <w:sz w:val="24"/>
        </w:rPr>
      </w:pPr>
      <w:r w:rsidRPr="006B0024">
        <w:rPr>
          <w:b/>
          <w:bCs/>
          <w:sz w:val="24"/>
        </w:rPr>
        <w:lastRenderedPageBreak/>
        <w:t xml:space="preserve">10-106 – LOCALLY ADOPTED ENERGY STANDARDS </w:t>
      </w:r>
    </w:p>
    <w:p w14:paraId="725FACD7" w14:textId="77777777" w:rsidR="00B34D99" w:rsidRPr="006B0024" w:rsidRDefault="00B34D99" w:rsidP="00B34D99">
      <w:pPr>
        <w:pBdr>
          <w:top w:val="single" w:sz="4" w:space="1" w:color="auto"/>
          <w:left w:val="single" w:sz="4" w:space="4" w:color="auto"/>
          <w:bottom w:val="single" w:sz="4" w:space="1" w:color="auto"/>
          <w:right w:val="single" w:sz="4" w:space="4" w:color="auto"/>
        </w:pBdr>
        <w:ind w:left="720"/>
        <w:rPr>
          <w:sz w:val="24"/>
        </w:rPr>
      </w:pPr>
      <w:r w:rsidRPr="006B0024">
        <w:rPr>
          <w:b/>
          <w:bCs/>
          <w:sz w:val="24"/>
        </w:rPr>
        <w:t>(a) Requirements.</w:t>
      </w:r>
      <w:r w:rsidRPr="006B0024">
        <w:rPr>
          <w:sz w:val="24"/>
        </w:rPr>
        <w:t xml:space="preserve"> Local governmental agencies may adopt and enforce energy standards for newly constructed buildings, additions, alterations, and repairs to existing buildings provided the following two requirements are met prior to any enforcement of the standards: </w:t>
      </w:r>
    </w:p>
    <w:p w14:paraId="719D0724" w14:textId="77777777" w:rsidR="00B34D99" w:rsidRPr="006B0024" w:rsidRDefault="00B34D99" w:rsidP="00B34D99">
      <w:pPr>
        <w:pBdr>
          <w:top w:val="single" w:sz="4" w:space="1" w:color="auto"/>
          <w:left w:val="single" w:sz="4" w:space="4" w:color="auto"/>
          <w:bottom w:val="single" w:sz="4" w:space="1" w:color="auto"/>
          <w:right w:val="single" w:sz="4" w:space="4" w:color="auto"/>
        </w:pBdr>
        <w:ind w:left="720"/>
        <w:rPr>
          <w:sz w:val="24"/>
        </w:rPr>
      </w:pPr>
      <w:r w:rsidRPr="006B0024">
        <w:rPr>
          <w:sz w:val="24"/>
        </w:rPr>
        <w:t xml:space="preserve">1. A determination that the standards are cost effective is adopted by the local agency at a public meeting and subsequently filed with the Energy Commission; and </w:t>
      </w:r>
    </w:p>
    <w:p w14:paraId="02C49F53" w14:textId="77777777" w:rsidR="00B34D99" w:rsidRPr="006B0024" w:rsidRDefault="00B34D99" w:rsidP="00B34D99">
      <w:pPr>
        <w:pBdr>
          <w:top w:val="single" w:sz="4" w:space="1" w:color="auto"/>
          <w:left w:val="single" w:sz="4" w:space="4" w:color="auto"/>
          <w:bottom w:val="single" w:sz="4" w:space="1" w:color="auto"/>
          <w:right w:val="single" w:sz="4" w:space="4" w:color="auto"/>
        </w:pBdr>
        <w:ind w:left="720"/>
        <w:rPr>
          <w:sz w:val="24"/>
        </w:rPr>
      </w:pPr>
      <w:r w:rsidRPr="006B0024">
        <w:rPr>
          <w:sz w:val="24"/>
        </w:rPr>
        <w:t xml:space="preserve">2. The Energy Commission finds that the standards will require buildings to be designed to consume less energy than permitted by Title 24, Part 6. </w:t>
      </w:r>
    </w:p>
    <w:p w14:paraId="2539A04B" w14:textId="2A026D67" w:rsidR="00B34D99" w:rsidRPr="006B0024" w:rsidRDefault="00B34D99" w:rsidP="00B34D99">
      <w:pPr>
        <w:pBdr>
          <w:top w:val="single" w:sz="4" w:space="1" w:color="auto"/>
          <w:left w:val="single" w:sz="4" w:space="4" w:color="auto"/>
          <w:bottom w:val="single" w:sz="4" w:space="1" w:color="auto"/>
          <w:right w:val="single" w:sz="4" w:space="4" w:color="auto"/>
        </w:pBdr>
        <w:ind w:left="720"/>
        <w:rPr>
          <w:sz w:val="24"/>
        </w:rPr>
      </w:pPr>
      <w:r w:rsidRPr="006B0024">
        <w:rPr>
          <w:sz w:val="24"/>
        </w:rPr>
        <w:t>(</w:t>
      </w:r>
      <w:r w:rsidRPr="006B0024">
        <w:rPr>
          <w:b/>
          <w:bCs/>
          <w:sz w:val="24"/>
        </w:rPr>
        <w:t>b) Documentation Application.</w:t>
      </w:r>
      <w:r w:rsidRPr="006B0024">
        <w:rPr>
          <w:sz w:val="24"/>
        </w:rPr>
        <w:t xml:space="preserve"> Local governmental agencies wishing to enforce energy standards subject to Section10-106(a) shall </w:t>
      </w:r>
      <w:proofErr w:type="gramStart"/>
      <w:r w:rsidRPr="006B0024">
        <w:rPr>
          <w:sz w:val="24"/>
        </w:rPr>
        <w:t>submit an application</w:t>
      </w:r>
      <w:proofErr w:type="gramEnd"/>
      <w:r w:rsidRPr="006B0024">
        <w:rPr>
          <w:sz w:val="24"/>
        </w:rPr>
        <w:t xml:space="preserve"> with the following materials to the Executive Director: </w:t>
      </w:r>
    </w:p>
    <w:p w14:paraId="29D8ACD7" w14:textId="77777777" w:rsidR="00B34D99" w:rsidRPr="006B0024" w:rsidRDefault="00B34D99" w:rsidP="00B34D99">
      <w:pPr>
        <w:pBdr>
          <w:top w:val="single" w:sz="4" w:space="1" w:color="auto"/>
          <w:left w:val="single" w:sz="4" w:space="4" w:color="auto"/>
          <w:bottom w:val="single" w:sz="4" w:space="1" w:color="auto"/>
          <w:right w:val="single" w:sz="4" w:space="4" w:color="auto"/>
        </w:pBdr>
        <w:ind w:left="720"/>
        <w:rPr>
          <w:sz w:val="24"/>
        </w:rPr>
      </w:pPr>
      <w:r w:rsidRPr="006B0024">
        <w:rPr>
          <w:sz w:val="24"/>
        </w:rPr>
        <w:t xml:space="preserve">1. The proposed energy </w:t>
      </w:r>
      <w:proofErr w:type="gramStart"/>
      <w:r w:rsidRPr="006B0024">
        <w:rPr>
          <w:sz w:val="24"/>
        </w:rPr>
        <w:t>standards;</w:t>
      </w:r>
      <w:proofErr w:type="gramEnd"/>
      <w:r w:rsidRPr="006B0024">
        <w:rPr>
          <w:sz w:val="24"/>
        </w:rPr>
        <w:t xml:space="preserve"> </w:t>
      </w:r>
    </w:p>
    <w:p w14:paraId="4FBB9F66" w14:textId="77777777" w:rsidR="00B34D99" w:rsidRPr="006B0024" w:rsidRDefault="00B34D99" w:rsidP="00B34D99">
      <w:pPr>
        <w:pBdr>
          <w:top w:val="single" w:sz="4" w:space="1" w:color="auto"/>
          <w:left w:val="single" w:sz="4" w:space="4" w:color="auto"/>
          <w:bottom w:val="single" w:sz="4" w:space="1" w:color="auto"/>
          <w:right w:val="single" w:sz="4" w:space="4" w:color="auto"/>
        </w:pBdr>
        <w:ind w:left="720"/>
        <w:rPr>
          <w:sz w:val="24"/>
        </w:rPr>
      </w:pPr>
      <w:r w:rsidRPr="006B0024">
        <w:rPr>
          <w:sz w:val="24"/>
        </w:rPr>
        <w:t xml:space="preserve">2. The local governmental agency's findings and supporting analyses on the energy savings and cost effectiveness of the proposed energy </w:t>
      </w:r>
      <w:proofErr w:type="gramStart"/>
      <w:r w:rsidRPr="006B0024">
        <w:rPr>
          <w:sz w:val="24"/>
        </w:rPr>
        <w:t>standards;</w:t>
      </w:r>
      <w:proofErr w:type="gramEnd"/>
      <w:r w:rsidRPr="006B0024">
        <w:rPr>
          <w:sz w:val="24"/>
        </w:rPr>
        <w:t xml:space="preserve"> </w:t>
      </w:r>
    </w:p>
    <w:p w14:paraId="60E156F7" w14:textId="77777777" w:rsidR="00B34D99" w:rsidRPr="006B0024" w:rsidRDefault="00B34D99" w:rsidP="00B34D99">
      <w:pPr>
        <w:pBdr>
          <w:top w:val="single" w:sz="4" w:space="1" w:color="auto"/>
          <w:left w:val="single" w:sz="4" w:space="4" w:color="auto"/>
          <w:bottom w:val="single" w:sz="4" w:space="1" w:color="auto"/>
          <w:right w:val="single" w:sz="4" w:space="4" w:color="auto"/>
        </w:pBdr>
        <w:ind w:left="720"/>
        <w:rPr>
          <w:sz w:val="24"/>
        </w:rPr>
      </w:pPr>
      <w:r w:rsidRPr="006B0024">
        <w:rPr>
          <w:sz w:val="24"/>
        </w:rPr>
        <w:t xml:space="preserve">3. A statement or finding by the local governmental agency that the proposed energy standards will require buildings to be designed to consume less energy than permitted by Part 6; and </w:t>
      </w:r>
    </w:p>
    <w:p w14:paraId="7DBFDBF2" w14:textId="77777777" w:rsidR="00B34D99" w:rsidRPr="006B0024" w:rsidRDefault="00B34D99" w:rsidP="00B34D99">
      <w:pPr>
        <w:pBdr>
          <w:top w:val="single" w:sz="4" w:space="1" w:color="auto"/>
          <w:left w:val="single" w:sz="4" w:space="4" w:color="auto"/>
          <w:bottom w:val="single" w:sz="4" w:space="1" w:color="auto"/>
          <w:right w:val="single" w:sz="4" w:space="4" w:color="auto"/>
        </w:pBdr>
        <w:ind w:left="720"/>
        <w:rPr>
          <w:sz w:val="24"/>
        </w:rPr>
      </w:pPr>
      <w:r w:rsidRPr="006B0024">
        <w:rPr>
          <w:sz w:val="24"/>
        </w:rPr>
        <w:t xml:space="preserve">4. Any findings, determinations, </w:t>
      </w:r>
      <w:proofErr w:type="gramStart"/>
      <w:r w:rsidRPr="006B0024">
        <w:rPr>
          <w:sz w:val="24"/>
        </w:rPr>
        <w:t>declarations</w:t>
      </w:r>
      <w:proofErr w:type="gramEnd"/>
      <w:r w:rsidRPr="006B0024">
        <w:rPr>
          <w:sz w:val="24"/>
        </w:rPr>
        <w:t xml:space="preserve"> or reports, including any negative declaration or environmental impact report, required pursuant to the California Environmental Quality Act, Pub. Resources Code Section 21000 et seq. </w:t>
      </w:r>
    </w:p>
    <w:p w14:paraId="2530A497" w14:textId="3FD23173" w:rsidR="00B34D99" w:rsidRPr="006B0024" w:rsidRDefault="00B34D99" w:rsidP="00B34D99">
      <w:pPr>
        <w:pBdr>
          <w:top w:val="single" w:sz="4" w:space="1" w:color="auto"/>
          <w:left w:val="single" w:sz="4" w:space="4" w:color="auto"/>
          <w:bottom w:val="single" w:sz="4" w:space="1" w:color="auto"/>
          <w:right w:val="single" w:sz="4" w:space="4" w:color="auto"/>
        </w:pBdr>
        <w:ind w:left="720"/>
        <w:rPr>
          <w:sz w:val="24"/>
        </w:rPr>
      </w:pPr>
      <w:r w:rsidRPr="006B0024">
        <w:rPr>
          <w:b/>
          <w:bCs/>
          <w:sz w:val="24"/>
        </w:rPr>
        <w:t>NOTE:</w:t>
      </w:r>
      <w:r w:rsidRPr="006B0024">
        <w:rPr>
          <w:sz w:val="24"/>
        </w:rPr>
        <w:t xml:space="preserve"> Authority: Section 25402.1, Public Resources Code. Reference: Sections 25402.1, 21080.4, 21153, Public Resources Code.</w:t>
      </w:r>
    </w:p>
    <w:p w14:paraId="6ACF8C35" w14:textId="77777777" w:rsidR="00B34D99" w:rsidRPr="006B0024" w:rsidRDefault="00B34D99" w:rsidP="00B34D99">
      <w:pPr>
        <w:rPr>
          <w:sz w:val="24"/>
        </w:rPr>
      </w:pPr>
    </w:p>
    <w:p w14:paraId="093B4983" w14:textId="77777777" w:rsidR="00B34D99" w:rsidRPr="006B0024" w:rsidRDefault="00B34D99" w:rsidP="00B34D99">
      <w:pPr>
        <w:rPr>
          <w:sz w:val="24"/>
        </w:rPr>
      </w:pPr>
    </w:p>
    <w:p w14:paraId="7C42CA92" w14:textId="1D813094" w:rsidR="006533DC" w:rsidRPr="006B0024" w:rsidRDefault="006533DC" w:rsidP="006533DC">
      <w:pPr>
        <w:rPr>
          <w:sz w:val="24"/>
        </w:rPr>
      </w:pPr>
      <w:r w:rsidRPr="006B0024">
        <w:rPr>
          <w:sz w:val="24"/>
        </w:rPr>
        <w:t xml:space="preserve"> </w:t>
      </w:r>
    </w:p>
    <w:sectPr w:rsidR="006533DC" w:rsidRPr="006B0024" w:rsidSect="00D96E80">
      <w:headerReference w:type="default" r:id="rId20"/>
      <w:footerReference w:type="default" r:id="rId21"/>
      <w:headerReference w:type="first" r:id="rId22"/>
      <w:type w:val="continuous"/>
      <w:pgSz w:w="12240" w:h="15840" w:code="1"/>
      <w:pgMar w:top="1728" w:right="864" w:bottom="1440" w:left="100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2D0CE" w14:textId="77777777" w:rsidR="00D96E80" w:rsidRDefault="00D96E80">
      <w:r>
        <w:separator/>
      </w:r>
    </w:p>
  </w:endnote>
  <w:endnote w:type="continuationSeparator" w:id="0">
    <w:p w14:paraId="11634F3E" w14:textId="77777777" w:rsidR="00D96E80" w:rsidRDefault="00D96E80">
      <w:r>
        <w:continuationSeparator/>
      </w:r>
    </w:p>
  </w:endnote>
  <w:endnote w:type="continuationNotice" w:id="1">
    <w:p w14:paraId="22CFF338" w14:textId="77777777" w:rsidR="00D96E80" w:rsidRDefault="00D96E8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9CE15" w14:textId="77777777" w:rsidR="00922D05" w:rsidRPr="002138E9" w:rsidRDefault="002138E9">
    <w:pPr>
      <w:pStyle w:val="Footer"/>
      <w:tabs>
        <w:tab w:val="clear" w:pos="8640"/>
        <w:tab w:val="right" w:pos="10350"/>
      </w:tabs>
      <w:rPr>
        <w:color w:val="003C71"/>
      </w:rPr>
    </w:pPr>
    <w:r w:rsidRPr="001C5BF2">
      <w:rPr>
        <w:b/>
        <w:noProof/>
        <w:color w:val="003C71"/>
      </w:rPr>
      <w:drawing>
        <wp:anchor distT="0" distB="0" distL="114300" distR="114300" simplePos="0" relativeHeight="251658241" behindDoc="0" locked="0" layoutInCell="1" allowOverlap="1" wp14:anchorId="66C608D8" wp14:editId="564E3416">
          <wp:simplePos x="0" y="0"/>
          <wp:positionH relativeFrom="margin">
            <wp:align>right</wp:align>
          </wp:positionH>
          <wp:positionV relativeFrom="paragraph">
            <wp:posOffset>-120073</wp:posOffset>
          </wp:positionV>
          <wp:extent cx="1283568" cy="378265"/>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C Logo final_CMYK.jpg"/>
                  <pic:cNvPicPr/>
                </pic:nvPicPr>
                <pic:blipFill>
                  <a:blip r:embed="rId1">
                    <a:extLst>
                      <a:ext uri="{28A0092B-C50C-407E-A947-70E740481C1C}">
                        <a14:useLocalDpi xmlns:a14="http://schemas.microsoft.com/office/drawing/2010/main" val="0"/>
                      </a:ext>
                    </a:extLst>
                  </a:blip>
                  <a:stretch>
                    <a:fillRect/>
                  </a:stretch>
                </pic:blipFill>
                <pic:spPr>
                  <a:xfrm>
                    <a:off x="0" y="0"/>
                    <a:ext cx="1283568" cy="378265"/>
                  </a:xfrm>
                  <a:prstGeom prst="rect">
                    <a:avLst/>
                  </a:prstGeom>
                </pic:spPr>
              </pic:pic>
            </a:graphicData>
          </a:graphic>
          <wp14:sizeRelH relativeFrom="margin">
            <wp14:pctWidth>0</wp14:pctWidth>
          </wp14:sizeRelH>
          <wp14:sizeRelV relativeFrom="margin">
            <wp14:pctHeight>0</wp14:pctHeight>
          </wp14:sizeRelV>
        </wp:anchor>
      </w:drawing>
    </w:r>
    <w:r w:rsidR="00123292" w:rsidRPr="002138E9">
      <w:rPr>
        <w:color w:val="003C71"/>
      </w:rPr>
      <w:t xml:space="preserve">Page </w:t>
    </w:r>
    <w:r w:rsidR="00123292" w:rsidRPr="002138E9">
      <w:rPr>
        <w:color w:val="003C71"/>
      </w:rPr>
      <w:fldChar w:fldCharType="begin"/>
    </w:r>
    <w:r w:rsidR="00123292" w:rsidRPr="002138E9">
      <w:rPr>
        <w:color w:val="003C71"/>
      </w:rPr>
      <w:instrText xml:space="preserve"> PAGE </w:instrText>
    </w:r>
    <w:r w:rsidR="00123292" w:rsidRPr="002138E9">
      <w:rPr>
        <w:color w:val="003C71"/>
      </w:rPr>
      <w:fldChar w:fldCharType="separate"/>
    </w:r>
    <w:r w:rsidR="00C04ECD" w:rsidRPr="002138E9">
      <w:rPr>
        <w:noProof/>
        <w:color w:val="003C71"/>
      </w:rPr>
      <w:t>2</w:t>
    </w:r>
    <w:r w:rsidR="00123292" w:rsidRPr="002138E9">
      <w:rPr>
        <w:color w:val="003C71"/>
      </w:rPr>
      <w:fldChar w:fldCharType="end"/>
    </w:r>
    <w:r w:rsidR="00123292" w:rsidRPr="002138E9">
      <w:rPr>
        <w:color w:val="003C71"/>
      </w:rPr>
      <w:t xml:space="preserve"> of </w:t>
    </w:r>
    <w:r w:rsidR="00123292" w:rsidRPr="002138E9">
      <w:rPr>
        <w:color w:val="003C71"/>
      </w:rPr>
      <w:fldChar w:fldCharType="begin"/>
    </w:r>
    <w:r w:rsidR="00123292" w:rsidRPr="002138E9">
      <w:rPr>
        <w:color w:val="003C71"/>
      </w:rPr>
      <w:instrText xml:space="preserve"> NUMPAGES </w:instrText>
    </w:r>
    <w:r w:rsidR="00123292" w:rsidRPr="002138E9">
      <w:rPr>
        <w:color w:val="003C71"/>
      </w:rPr>
      <w:fldChar w:fldCharType="separate"/>
    </w:r>
    <w:r w:rsidR="00C04ECD" w:rsidRPr="002138E9">
      <w:rPr>
        <w:noProof/>
        <w:color w:val="003C71"/>
      </w:rPr>
      <w:t>2</w:t>
    </w:r>
    <w:r w:rsidR="00123292" w:rsidRPr="002138E9">
      <w:rPr>
        <w:noProof/>
        <w:color w:val="003C71"/>
      </w:rPr>
      <w:fldChar w:fldCharType="end"/>
    </w:r>
    <w:r w:rsidR="00123292" w:rsidRPr="002138E9">
      <w:rPr>
        <w:noProof/>
        <w:color w:val="003C71"/>
      </w:rPr>
      <w:tab/>
    </w:r>
    <w:r w:rsidR="00123292" w:rsidRPr="002138E9">
      <w:rPr>
        <w:noProof/>
        <w:color w:val="003C7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51D9E" w14:textId="77777777" w:rsidR="00D96E80" w:rsidRDefault="00D96E80">
      <w:r>
        <w:separator/>
      </w:r>
    </w:p>
  </w:footnote>
  <w:footnote w:type="continuationSeparator" w:id="0">
    <w:p w14:paraId="085B4F8D" w14:textId="77777777" w:rsidR="00D96E80" w:rsidRDefault="00D96E80">
      <w:r>
        <w:continuationSeparator/>
      </w:r>
    </w:p>
  </w:footnote>
  <w:footnote w:type="continuationNotice" w:id="1">
    <w:p w14:paraId="672FA136" w14:textId="77777777" w:rsidR="00D96E80" w:rsidRDefault="00D96E80">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38D4D" w14:textId="77777777" w:rsidR="00922D05" w:rsidRPr="002138E9" w:rsidRDefault="00123292">
    <w:pPr>
      <w:pStyle w:val="Header"/>
      <w:tabs>
        <w:tab w:val="clear" w:pos="8640"/>
        <w:tab w:val="right" w:pos="10350"/>
      </w:tabs>
      <w:ind w:right="360"/>
      <w:jc w:val="both"/>
      <w:rPr>
        <w:color w:val="003C71"/>
      </w:rPr>
    </w:pPr>
    <w:r w:rsidRPr="002138E9">
      <w:rPr>
        <w:color w:val="003C71"/>
      </w:rPr>
      <w:t>MEMORANDUM (continued)</w:t>
    </w:r>
  </w:p>
  <w:p w14:paraId="39C097CB" w14:textId="6FF0F8EF" w:rsidR="00922D05" w:rsidRPr="002138E9" w:rsidRDefault="00123292">
    <w:pPr>
      <w:pStyle w:val="Header"/>
      <w:tabs>
        <w:tab w:val="clear" w:pos="8640"/>
        <w:tab w:val="right" w:pos="10260"/>
      </w:tabs>
      <w:rPr>
        <w:color w:val="003C71"/>
      </w:rPr>
    </w:pPr>
    <w:r w:rsidRPr="002138E9">
      <w:rPr>
        <w:color w:val="003C71"/>
      </w:rPr>
      <w:t xml:space="preserve">To: </w:t>
    </w:r>
    <w:r w:rsidR="008D7807" w:rsidRPr="008D7807">
      <w:rPr>
        <w:color w:val="003C71"/>
      </w:rPr>
      <w:t>Jurisdiction Staff</w:t>
    </w:r>
    <w:r w:rsidRPr="002138E9">
      <w:rPr>
        <w:color w:val="003C71"/>
      </w:rPr>
      <w:tab/>
    </w:r>
    <w:r w:rsidRPr="002138E9">
      <w:rPr>
        <w:color w:val="003C71"/>
      </w:rPr>
      <w:tab/>
    </w:r>
    <w:r w:rsidR="00682AAB">
      <w:rPr>
        <w:color w:val="003C71"/>
      </w:rPr>
      <w:t>April</w:t>
    </w:r>
    <w:r w:rsidR="00F3618C">
      <w:rPr>
        <w:color w:val="003C71"/>
      </w:rPr>
      <w:t xml:space="preserve"> </w:t>
    </w:r>
    <w:r w:rsidR="00682AAB">
      <w:rPr>
        <w:color w:val="003C71"/>
      </w:rPr>
      <w:t>3</w:t>
    </w:r>
    <w:r w:rsidR="00F3618C">
      <w:rPr>
        <w:color w:val="003C71"/>
      </w:rPr>
      <w:t>, 202</w:t>
    </w:r>
    <w:r w:rsidR="00682AAB">
      <w:rPr>
        <w:color w:val="003C71"/>
      </w:rPr>
      <w:t>4</w:t>
    </w:r>
  </w:p>
  <w:p w14:paraId="2C8C11E7" w14:textId="29F4CCEF" w:rsidR="00922D05" w:rsidRPr="002138E9" w:rsidRDefault="00123292">
    <w:pPr>
      <w:pStyle w:val="Header"/>
      <w:rPr>
        <w:color w:val="003C71"/>
      </w:rPr>
    </w:pPr>
    <w:r w:rsidRPr="002138E9">
      <w:rPr>
        <w:color w:val="003C71"/>
      </w:rPr>
      <w:t xml:space="preserve">Re: </w:t>
    </w:r>
    <w:r w:rsidR="00383B68" w:rsidRPr="00383B68">
      <w:rPr>
        <w:color w:val="003C71"/>
      </w:rPr>
      <w:t xml:space="preserve">README </w:t>
    </w:r>
    <w:r w:rsidR="008D7807" w:rsidRPr="008D7807">
      <w:rPr>
        <w:color w:val="003C71"/>
      </w:rPr>
      <w:t>Jurisdiction</w:t>
    </w:r>
    <w:r w:rsidR="00383B68" w:rsidRPr="00383B68">
      <w:rPr>
        <w:color w:val="003C71"/>
      </w:rPr>
      <w:t xml:space="preserve"> Instructions</w:t>
    </w:r>
    <w:r w:rsidRPr="002138E9">
      <w:rPr>
        <w:color w:val="003C71"/>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25ED6" w14:textId="311479D8" w:rsidR="00F93ED6" w:rsidRPr="002138E9" w:rsidRDefault="002138E9" w:rsidP="002138E9">
    <w:pPr>
      <w:tabs>
        <w:tab w:val="left" w:pos="0"/>
        <w:tab w:val="left" w:pos="9090"/>
      </w:tabs>
      <w:ind w:right="18"/>
      <w:jc w:val="right"/>
      <w:rPr>
        <w:color w:val="003C71"/>
      </w:rPr>
    </w:pPr>
    <w:r w:rsidRPr="002138E9">
      <w:rPr>
        <w:b/>
        <w:noProof/>
        <w:color w:val="003C71"/>
      </w:rPr>
      <w:drawing>
        <wp:anchor distT="0" distB="0" distL="114300" distR="114300" simplePos="0" relativeHeight="251658240" behindDoc="0" locked="0" layoutInCell="1" allowOverlap="1" wp14:anchorId="1131263B" wp14:editId="2594710A">
          <wp:simplePos x="0" y="0"/>
          <wp:positionH relativeFrom="margin">
            <wp:align>left</wp:align>
          </wp:positionH>
          <wp:positionV relativeFrom="paragraph">
            <wp:posOffset>-175491</wp:posOffset>
          </wp:positionV>
          <wp:extent cx="1283568" cy="378265"/>
          <wp:effectExtent l="0" t="0" r="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C Logo final_CMYK.jpg"/>
                  <pic:cNvPicPr/>
                </pic:nvPicPr>
                <pic:blipFill>
                  <a:blip r:embed="rId1">
                    <a:extLst>
                      <a:ext uri="{28A0092B-C50C-407E-A947-70E740481C1C}">
                        <a14:useLocalDpi xmlns:a14="http://schemas.microsoft.com/office/drawing/2010/main" val="0"/>
                      </a:ext>
                    </a:extLst>
                  </a:blip>
                  <a:stretch>
                    <a:fillRect/>
                  </a:stretch>
                </pic:blipFill>
                <pic:spPr>
                  <a:xfrm>
                    <a:off x="0" y="0"/>
                    <a:ext cx="1283568" cy="378265"/>
                  </a:xfrm>
                  <a:prstGeom prst="rect">
                    <a:avLst/>
                  </a:prstGeom>
                </pic:spPr>
              </pic:pic>
            </a:graphicData>
          </a:graphic>
          <wp14:sizeRelH relativeFrom="margin">
            <wp14:pctWidth>0</wp14:pctWidth>
          </wp14:sizeRelH>
          <wp14:sizeRelV relativeFrom="margin">
            <wp14:pctHeight>0</wp14:pctHeight>
          </wp14:sizeRelV>
        </wp:anchor>
      </w:drawing>
    </w:r>
  </w:p>
  <w:p w14:paraId="50AD0E35" w14:textId="77777777" w:rsidR="008C4A4D" w:rsidRPr="00C77240" w:rsidRDefault="008C4A4D" w:rsidP="002138E9">
    <w:pPr>
      <w:pStyle w:val="HeaderEven"/>
      <w:tabs>
        <w:tab w:val="center" w:pos="5913"/>
      </w:tabs>
      <w:spacing w:before="0" w:after="0"/>
      <w:rPr>
        <w:b/>
        <w:sz w:val="16"/>
      </w:rPr>
    </w:pPr>
    <w:r w:rsidRPr="002138E9">
      <w:rPr>
        <w:b/>
        <w:color w:val="003C71"/>
        <w:sz w:val="18"/>
      </w:rPr>
      <w:t>436 14th Street</w:t>
    </w:r>
    <w:r w:rsidRPr="002138E9">
      <w:rPr>
        <w:b/>
        <w:color w:val="003C71"/>
        <w:sz w:val="18"/>
      </w:rPr>
      <w:tab/>
    </w:r>
    <w:r w:rsidRPr="002138E9">
      <w:rPr>
        <w:b/>
        <w:color w:val="003C71"/>
        <w:sz w:val="18"/>
      </w:rPr>
      <w:br/>
      <w:t>Oakland, CA 94612</w:t>
    </w:r>
    <w:r w:rsidRPr="00223FE3">
      <w:rPr>
        <w:b/>
        <w:sz w:val="18"/>
      </w:rPr>
      <w:br/>
    </w:r>
  </w:p>
  <w:p w14:paraId="1A06F8A0" w14:textId="66970BA3" w:rsidR="00922D05" w:rsidRPr="00EB5B41" w:rsidRDefault="00483FDB" w:rsidP="002138E9">
    <w:pPr>
      <w:pStyle w:val="HeaderEven"/>
      <w:spacing w:before="0" w:after="0"/>
      <w:rPr>
        <w:b/>
        <w:color w:val="333F48"/>
        <w:sz w:val="18"/>
      </w:rPr>
    </w:pPr>
    <w:r>
      <w:rPr>
        <w:b/>
        <w:color w:val="333F48"/>
        <w:sz w:val="18"/>
      </w:rPr>
      <w:t>510</w:t>
    </w:r>
    <w:r w:rsidR="008C4A4D" w:rsidRPr="002C38FD">
      <w:rPr>
        <w:b/>
        <w:color w:val="333F48"/>
        <w:sz w:val="18"/>
      </w:rPr>
      <w:t>.</w:t>
    </w:r>
    <w:r>
      <w:rPr>
        <w:b/>
        <w:color w:val="333F48"/>
        <w:sz w:val="18"/>
      </w:rPr>
      <w:t>403</w:t>
    </w:r>
    <w:r w:rsidR="008C4A4D" w:rsidRPr="002C38FD">
      <w:rPr>
        <w:b/>
        <w:color w:val="333F48"/>
        <w:sz w:val="18"/>
      </w:rPr>
      <w:t>.</w:t>
    </w:r>
    <w:r w:rsidR="003934E4">
      <w:rPr>
        <w:b/>
        <w:color w:val="333F48"/>
        <w:sz w:val="18"/>
      </w:rPr>
      <w:t>9343</w:t>
    </w:r>
    <w:r w:rsidR="008C4A4D" w:rsidRPr="002138E9">
      <w:rPr>
        <w:b/>
        <w:color w:val="333F48"/>
        <w:sz w:val="18"/>
      </w:rPr>
      <w:t xml:space="preserve">    PHONE</w:t>
    </w:r>
    <w:r w:rsidR="008C4A4D" w:rsidRPr="00223FE3">
      <w:rPr>
        <w:b/>
        <w:color w:val="808080" w:themeColor="background1" w:themeShade="80"/>
        <w:sz w:val="18"/>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C26C8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20AE3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CF410B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164E7E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3CA502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48E7FE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608C3A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DEC68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202BD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9F254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B19886B4"/>
    <w:lvl w:ilvl="0">
      <w:start w:val="1"/>
      <w:numFmt w:val="decimal"/>
      <w:lvlText w:val="%1."/>
      <w:lvlJc w:val="left"/>
      <w:pPr>
        <w:tabs>
          <w:tab w:val="num" w:pos="-720"/>
        </w:tabs>
        <w:ind w:left="-360" w:hanging="360"/>
      </w:pPr>
      <w:rPr>
        <w:rFonts w:ascii="Lucida Sans Unicode" w:hAnsi="Lucida Sans Unicode" w:hint="default"/>
        <w:b/>
        <w:i w:val="0"/>
        <w:color w:val="003366"/>
        <w:sz w:val="32"/>
      </w:rPr>
    </w:lvl>
    <w:lvl w:ilvl="1">
      <w:start w:val="1"/>
      <w:numFmt w:val="decimal"/>
      <w:lvlText w:val="%1.%2"/>
      <w:lvlJc w:val="left"/>
      <w:pPr>
        <w:tabs>
          <w:tab w:val="num" w:pos="-720"/>
        </w:tabs>
        <w:ind w:left="-720" w:firstLine="0"/>
      </w:pPr>
      <w:rPr>
        <w:rFonts w:ascii="Lucida Sans Unicode" w:hAnsi="Lucida Sans Unicode" w:hint="default"/>
        <w:color w:val="003366"/>
      </w:rPr>
    </w:lvl>
    <w:lvl w:ilvl="2">
      <w:start w:val="1"/>
      <w:numFmt w:val="decimal"/>
      <w:lvlText w:val="%1.%2.%3"/>
      <w:lvlJc w:val="left"/>
      <w:pPr>
        <w:tabs>
          <w:tab w:val="num" w:pos="-1440"/>
        </w:tabs>
        <w:ind w:left="-1440" w:firstLine="0"/>
      </w:pPr>
      <w:rPr>
        <w:rFonts w:ascii="Lucida Sans Unicode" w:hAnsi="Lucida Sans Unicode" w:hint="default"/>
        <w:color w:val="996600"/>
      </w:rPr>
    </w:lvl>
    <w:lvl w:ilvl="3">
      <w:start w:val="1"/>
      <w:numFmt w:val="none"/>
      <w:pStyle w:val="Heading4"/>
      <w:suff w:val="nothing"/>
      <w:lvlText w:val=""/>
      <w:lvlJc w:val="left"/>
      <w:pPr>
        <w:ind w:left="-1440" w:firstLine="0"/>
      </w:pPr>
      <w:rPr>
        <w:rFonts w:hint="default"/>
      </w:rPr>
    </w:lvl>
    <w:lvl w:ilvl="4">
      <w:start w:val="1"/>
      <w:numFmt w:val="none"/>
      <w:pStyle w:val="Heading5"/>
      <w:suff w:val="nothing"/>
      <w:lvlText w:val=""/>
      <w:lvlJc w:val="left"/>
      <w:pPr>
        <w:ind w:left="-1440" w:firstLine="0"/>
      </w:pPr>
      <w:rPr>
        <w:rFonts w:hint="default"/>
      </w:rPr>
    </w:lvl>
    <w:lvl w:ilvl="5">
      <w:numFmt w:val="none"/>
      <w:pStyle w:val="Heading6"/>
      <w:lvlText w:val=""/>
      <w:lvlJc w:val="left"/>
      <w:pPr>
        <w:tabs>
          <w:tab w:val="num" w:pos="-1440"/>
        </w:tabs>
        <w:ind w:left="-1440" w:firstLine="0"/>
      </w:pPr>
      <w:rPr>
        <w:rFonts w:ascii="Times New Roman" w:hAnsi="Times New Roman" w:hint="default"/>
      </w:rPr>
    </w:lvl>
    <w:lvl w:ilvl="6">
      <w:start w:val="1"/>
      <w:numFmt w:val="none"/>
      <w:pStyle w:val="Heading7"/>
      <w:suff w:val="nothing"/>
      <w:lvlText w:val=""/>
      <w:lvlJc w:val="left"/>
      <w:pPr>
        <w:ind w:left="-1440" w:firstLine="0"/>
      </w:pPr>
      <w:rPr>
        <w:rFonts w:hint="default"/>
      </w:rPr>
    </w:lvl>
    <w:lvl w:ilvl="7">
      <w:start w:val="1"/>
      <w:numFmt w:val="none"/>
      <w:pStyle w:val="Heading8"/>
      <w:suff w:val="nothing"/>
      <w:lvlText w:val=""/>
      <w:lvlJc w:val="left"/>
      <w:pPr>
        <w:ind w:left="-1440" w:firstLine="0"/>
      </w:pPr>
      <w:rPr>
        <w:rFonts w:hint="default"/>
      </w:rPr>
    </w:lvl>
    <w:lvl w:ilvl="8">
      <w:start w:val="1"/>
      <w:numFmt w:val="none"/>
      <w:pStyle w:val="Heading9"/>
      <w:suff w:val="nothing"/>
      <w:lvlText w:val=""/>
      <w:lvlJc w:val="left"/>
      <w:pPr>
        <w:ind w:left="-1440" w:firstLine="0"/>
      </w:pPr>
      <w:rPr>
        <w:rFonts w:hint="default"/>
      </w:rPr>
    </w:lvl>
  </w:abstractNum>
  <w:abstractNum w:abstractNumId="11" w15:restartNumberingAfterBreak="0">
    <w:nsid w:val="02C32642"/>
    <w:multiLevelType w:val="hybridMultilevel"/>
    <w:tmpl w:val="EFFA09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2EB254F"/>
    <w:multiLevelType w:val="multilevel"/>
    <w:tmpl w:val="138E7A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043E88"/>
    <w:multiLevelType w:val="hybridMultilevel"/>
    <w:tmpl w:val="3B8E1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201F14"/>
    <w:multiLevelType w:val="hybridMultilevel"/>
    <w:tmpl w:val="14A452B8"/>
    <w:lvl w:ilvl="0" w:tplc="96EC4DA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22716E1"/>
    <w:multiLevelType w:val="multilevel"/>
    <w:tmpl w:val="327627EA"/>
    <w:lvl w:ilvl="0">
      <w:start w:val="1"/>
      <w:numFmt w:val="decimal"/>
      <w:pStyle w:val="ListNumber"/>
      <w:lvlText w:val="%1."/>
      <w:lvlJc w:val="left"/>
      <w:pPr>
        <w:tabs>
          <w:tab w:val="num" w:pos="720"/>
        </w:tabs>
        <w:ind w:left="720" w:hanging="360"/>
      </w:pPr>
      <w:rPr>
        <w:b w:val="0"/>
        <w:i w:val="0"/>
        <w:color w:val="4C8C2B"/>
        <w:sz w:val="24"/>
        <w:szCs w:val="24"/>
      </w:rPr>
    </w:lvl>
    <w:lvl w:ilvl="1">
      <w:start w:val="1"/>
      <w:numFmt w:val="none"/>
      <w:lvlText w:val=""/>
      <w:lvlJc w:val="left"/>
      <w:pPr>
        <w:tabs>
          <w:tab w:val="num" w:pos="720"/>
        </w:tabs>
        <w:ind w:left="720" w:firstLine="0"/>
      </w:pPr>
      <w:rPr>
        <w:rFonts w:hint="default"/>
        <w:sz w:val="24"/>
        <w:szCs w:val="24"/>
      </w:rPr>
    </w:lvl>
    <w:lvl w:ilvl="2">
      <w:start w:val="1"/>
      <w:numFmt w:val="lowerLetter"/>
      <w:lvlText w:val="%3."/>
      <w:lvlJc w:val="left"/>
      <w:pPr>
        <w:tabs>
          <w:tab w:val="num" w:pos="1080"/>
        </w:tabs>
        <w:ind w:left="1080" w:hanging="360"/>
      </w:pPr>
      <w:rPr>
        <w:rFonts w:hint="default"/>
        <w:color w:val="003B5C"/>
        <w:sz w:val="20"/>
        <w:szCs w:val="20"/>
      </w:rPr>
    </w:lvl>
    <w:lvl w:ilvl="3">
      <w:start w:val="1"/>
      <w:numFmt w:val="none"/>
      <w:lvlText w:val=""/>
      <w:lvlJc w:val="left"/>
      <w:pPr>
        <w:tabs>
          <w:tab w:val="num" w:pos="1080"/>
        </w:tabs>
        <w:ind w:left="1080" w:firstLine="0"/>
      </w:pPr>
      <w:rPr>
        <w:rFonts w:hint="default"/>
        <w:sz w:val="20"/>
      </w:rPr>
    </w:lvl>
    <w:lvl w:ilvl="4">
      <w:start w:val="1"/>
      <w:numFmt w:val="bullet"/>
      <w:lvlText w:val="-"/>
      <w:lvlJc w:val="left"/>
      <w:pPr>
        <w:tabs>
          <w:tab w:val="num" w:pos="1440"/>
        </w:tabs>
        <w:ind w:left="1440" w:hanging="360"/>
      </w:pPr>
      <w:rPr>
        <w:rFonts w:ascii="Times New Roman" w:hAnsi="Times New Roman" w:cs="Times New Roman" w:hint="default"/>
        <w:color w:val="008080"/>
      </w:rPr>
    </w:lvl>
    <w:lvl w:ilvl="5">
      <w:numFmt w:val="none"/>
      <w:lvlText w:val=""/>
      <w:lvlJc w:val="left"/>
      <w:pPr>
        <w:tabs>
          <w:tab w:val="num" w:pos="1440"/>
        </w:tabs>
        <w:ind w:left="1440" w:firstLine="0"/>
      </w:pPr>
      <w:rPr>
        <w:rFonts w:ascii="Times New Roman" w:hAnsi="Times New Roman" w:hint="default"/>
      </w:rPr>
    </w:lvl>
    <w:lvl w:ilvl="6">
      <w:start w:val="1"/>
      <w:numFmt w:val="none"/>
      <w:lvlText w:val=""/>
      <w:lvlJc w:val="left"/>
      <w:pPr>
        <w:tabs>
          <w:tab w:val="num" w:pos="1440"/>
        </w:tabs>
        <w:ind w:left="1440" w:firstLine="0"/>
      </w:pPr>
      <w:rPr>
        <w:rFonts w:hint="default"/>
      </w:rPr>
    </w:lvl>
    <w:lvl w:ilvl="7">
      <w:start w:val="1"/>
      <w:numFmt w:val="none"/>
      <w:lvlText w:val=""/>
      <w:lvlJc w:val="left"/>
      <w:pPr>
        <w:tabs>
          <w:tab w:val="num" w:pos="1440"/>
        </w:tabs>
        <w:ind w:left="1440" w:firstLine="0"/>
      </w:pPr>
      <w:rPr>
        <w:rFonts w:hint="default"/>
      </w:rPr>
    </w:lvl>
    <w:lvl w:ilvl="8">
      <w:start w:val="1"/>
      <w:numFmt w:val="none"/>
      <w:lvlText w:val=""/>
      <w:lvlJc w:val="left"/>
      <w:pPr>
        <w:tabs>
          <w:tab w:val="num" w:pos="1440"/>
        </w:tabs>
        <w:ind w:left="1440" w:firstLine="0"/>
      </w:pPr>
      <w:rPr>
        <w:rFonts w:hint="default"/>
      </w:rPr>
    </w:lvl>
  </w:abstractNum>
  <w:abstractNum w:abstractNumId="16" w15:restartNumberingAfterBreak="0">
    <w:nsid w:val="194C3007"/>
    <w:multiLevelType w:val="multilevel"/>
    <w:tmpl w:val="771CE1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96539F0"/>
    <w:multiLevelType w:val="multilevel"/>
    <w:tmpl w:val="87B830C4"/>
    <w:lvl w:ilvl="0">
      <w:start w:val="1"/>
      <w:numFmt w:val="bullet"/>
      <w:lvlText w:val=""/>
      <w:lvlJc w:val="left"/>
      <w:pPr>
        <w:tabs>
          <w:tab w:val="num" w:pos="720"/>
        </w:tabs>
        <w:ind w:left="720" w:hanging="360"/>
      </w:pPr>
      <w:rPr>
        <w:rFonts w:ascii="Wingdings" w:hAnsi="Wingdings" w:hint="default"/>
        <w:color w:val="996600"/>
        <w:sz w:val="24"/>
      </w:rPr>
    </w:lvl>
    <w:lvl w:ilvl="1">
      <w:start w:val="1"/>
      <w:numFmt w:val="none"/>
      <w:suff w:val="nothing"/>
      <w:lvlText w:val=""/>
      <w:lvlJc w:val="left"/>
      <w:pPr>
        <w:ind w:left="720" w:firstLine="0"/>
      </w:pPr>
      <w:rPr>
        <w:rFonts w:hint="default"/>
      </w:rPr>
    </w:lvl>
    <w:lvl w:ilvl="2">
      <w:start w:val="1"/>
      <w:numFmt w:val="bullet"/>
      <w:lvlText w:val="•"/>
      <w:lvlJc w:val="left"/>
      <w:pPr>
        <w:tabs>
          <w:tab w:val="num" w:pos="1080"/>
        </w:tabs>
        <w:ind w:left="1080" w:hanging="360"/>
      </w:pPr>
      <w:rPr>
        <w:rFonts w:ascii="Times New Roman" w:hAnsi="Times New Roman" w:cs="Times New Roman" w:hint="default"/>
        <w:color w:val="996600"/>
        <w:sz w:val="20"/>
      </w:rPr>
    </w:lvl>
    <w:lvl w:ilvl="3">
      <w:start w:val="1"/>
      <w:numFmt w:val="none"/>
      <w:suff w:val="nothing"/>
      <w:lvlText w:val=""/>
      <w:lvlJc w:val="left"/>
      <w:pPr>
        <w:ind w:left="1080" w:firstLine="0"/>
      </w:pPr>
      <w:rPr>
        <w:rFonts w:hint="default"/>
      </w:rPr>
    </w:lvl>
    <w:lvl w:ilvl="4">
      <w:start w:val="1"/>
      <w:numFmt w:val="none"/>
      <w:lvlText w:val="-"/>
      <w:lvlJc w:val="left"/>
      <w:pPr>
        <w:tabs>
          <w:tab w:val="num" w:pos="1440"/>
        </w:tabs>
        <w:ind w:left="1440" w:hanging="360"/>
      </w:pPr>
      <w:rPr>
        <w:rFonts w:hint="default"/>
        <w:color w:val="996600"/>
      </w:rPr>
    </w:lvl>
    <w:lvl w:ilvl="5">
      <w:start w:val="1"/>
      <w:numFmt w:val="none"/>
      <w:lvlText w:val=""/>
      <w:lvlJc w:val="left"/>
      <w:pPr>
        <w:tabs>
          <w:tab w:val="num" w:pos="1440"/>
        </w:tabs>
        <w:ind w:left="1440" w:firstLine="0"/>
      </w:pPr>
      <w:rPr>
        <w:rFonts w:hint="default"/>
      </w:rPr>
    </w:lvl>
    <w:lvl w:ilvl="6">
      <w:start w:val="1"/>
      <w:numFmt w:val="none"/>
      <w:lvlText w:val=""/>
      <w:lvlJc w:val="left"/>
      <w:pPr>
        <w:tabs>
          <w:tab w:val="num" w:pos="1440"/>
        </w:tabs>
        <w:ind w:left="1440" w:firstLine="0"/>
      </w:pPr>
      <w:rPr>
        <w:rFonts w:hint="default"/>
      </w:rPr>
    </w:lvl>
    <w:lvl w:ilvl="7">
      <w:start w:val="1"/>
      <w:numFmt w:val="none"/>
      <w:lvlText w:val=""/>
      <w:lvlJc w:val="left"/>
      <w:pPr>
        <w:tabs>
          <w:tab w:val="num" w:pos="1440"/>
        </w:tabs>
        <w:ind w:left="1440" w:firstLine="0"/>
      </w:pPr>
      <w:rPr>
        <w:rFonts w:hint="default"/>
      </w:rPr>
    </w:lvl>
    <w:lvl w:ilvl="8">
      <w:start w:val="1"/>
      <w:numFmt w:val="none"/>
      <w:lvlText w:val=""/>
      <w:lvlJc w:val="left"/>
      <w:pPr>
        <w:tabs>
          <w:tab w:val="num" w:pos="1440"/>
        </w:tabs>
        <w:ind w:left="1440" w:firstLine="0"/>
      </w:pPr>
      <w:rPr>
        <w:rFonts w:hint="default"/>
      </w:rPr>
    </w:lvl>
  </w:abstractNum>
  <w:abstractNum w:abstractNumId="18" w15:restartNumberingAfterBreak="0">
    <w:nsid w:val="2C143A0A"/>
    <w:multiLevelType w:val="hybridMultilevel"/>
    <w:tmpl w:val="965CF1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D05348A"/>
    <w:multiLevelType w:val="multilevel"/>
    <w:tmpl w:val="7728B5D4"/>
    <w:numStyleLink w:val="1ai"/>
  </w:abstractNum>
  <w:abstractNum w:abstractNumId="20" w15:restartNumberingAfterBreak="0">
    <w:nsid w:val="3D577D7A"/>
    <w:multiLevelType w:val="multilevel"/>
    <w:tmpl w:val="7728B5D4"/>
    <w:numStyleLink w:val="1ai"/>
  </w:abstractNum>
  <w:abstractNum w:abstractNumId="21" w15:restartNumberingAfterBreak="0">
    <w:nsid w:val="3E6B4AE3"/>
    <w:multiLevelType w:val="multilevel"/>
    <w:tmpl w:val="7728B5D4"/>
    <w:styleLink w:val="1ai"/>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0"/>
        </w:tabs>
        <w:ind w:left="0" w:firstLine="0"/>
      </w:pPr>
      <w:rPr>
        <w:rFonts w:hint="default"/>
      </w:rPr>
    </w:lvl>
    <w:lvl w:ilvl="5">
      <w:start w:val="1"/>
      <w:numFmt w:val="lowerRoman"/>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start w:val="1"/>
      <w:numFmt w:val="lowerRoman"/>
      <w:lvlText w:val="%9."/>
      <w:lvlJc w:val="left"/>
      <w:pPr>
        <w:tabs>
          <w:tab w:val="num" w:pos="0"/>
        </w:tabs>
        <w:ind w:left="0" w:firstLine="0"/>
      </w:pPr>
      <w:rPr>
        <w:rFonts w:hint="default"/>
      </w:rPr>
    </w:lvl>
  </w:abstractNum>
  <w:abstractNum w:abstractNumId="22" w15:restartNumberingAfterBreak="0">
    <w:nsid w:val="3FC40DA4"/>
    <w:multiLevelType w:val="multilevel"/>
    <w:tmpl w:val="E9C6E5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5F0BED"/>
    <w:multiLevelType w:val="multilevel"/>
    <w:tmpl w:val="79C2A3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CE2352"/>
    <w:multiLevelType w:val="hybridMultilevel"/>
    <w:tmpl w:val="5EA2F8EA"/>
    <w:lvl w:ilvl="0" w:tplc="04090001">
      <w:start w:val="1"/>
      <w:numFmt w:val="bullet"/>
      <w:lvlText w:val=""/>
      <w:lvlJc w:val="left"/>
      <w:pPr>
        <w:ind w:left="1080" w:hanging="360"/>
      </w:pPr>
      <w:rPr>
        <w:rFonts w:ascii="Symbol" w:hAnsi="Symbol" w:hint="default"/>
        <w:color w:val="76923C" w:themeColor="accent3"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DFB53D3"/>
    <w:multiLevelType w:val="multilevel"/>
    <w:tmpl w:val="B9FCA4E4"/>
    <w:lvl w:ilvl="0">
      <w:start w:val="1"/>
      <w:numFmt w:val="decimal"/>
      <w:lvlText w:val="%1."/>
      <w:lvlJc w:val="left"/>
      <w:pPr>
        <w:tabs>
          <w:tab w:val="num" w:pos="720"/>
        </w:tabs>
        <w:ind w:left="720" w:hanging="360"/>
      </w:pPr>
      <w:rPr>
        <w:rFonts w:hint="default"/>
        <w:b w:val="0"/>
        <w:i w:val="0"/>
        <w:color w:val="003366"/>
        <w:sz w:val="24"/>
        <w:szCs w:val="24"/>
      </w:rPr>
    </w:lvl>
    <w:lvl w:ilvl="1">
      <w:start w:val="1"/>
      <w:numFmt w:val="none"/>
      <w:pStyle w:val="ListNumber2"/>
      <w:lvlText w:val=""/>
      <w:lvlJc w:val="left"/>
      <w:pPr>
        <w:tabs>
          <w:tab w:val="num" w:pos="720"/>
        </w:tabs>
        <w:ind w:left="720" w:firstLine="0"/>
      </w:pPr>
      <w:rPr>
        <w:rFonts w:hint="default"/>
        <w:sz w:val="24"/>
        <w:szCs w:val="24"/>
      </w:rPr>
    </w:lvl>
    <w:lvl w:ilvl="2">
      <w:start w:val="1"/>
      <w:numFmt w:val="lowerLetter"/>
      <w:pStyle w:val="ListNumber3"/>
      <w:lvlText w:val="%3."/>
      <w:lvlJc w:val="left"/>
      <w:pPr>
        <w:tabs>
          <w:tab w:val="num" w:pos="1080"/>
        </w:tabs>
        <w:ind w:left="1080" w:hanging="360"/>
      </w:pPr>
      <w:rPr>
        <w:rFonts w:hint="default"/>
        <w:color w:val="5D92C4"/>
        <w:sz w:val="20"/>
        <w:szCs w:val="20"/>
      </w:rPr>
    </w:lvl>
    <w:lvl w:ilvl="3">
      <w:start w:val="1"/>
      <w:numFmt w:val="none"/>
      <w:pStyle w:val="ListNumber4"/>
      <w:lvlText w:val=""/>
      <w:lvlJc w:val="left"/>
      <w:pPr>
        <w:tabs>
          <w:tab w:val="num" w:pos="1080"/>
        </w:tabs>
        <w:ind w:left="1080" w:firstLine="0"/>
      </w:pPr>
      <w:rPr>
        <w:rFonts w:hint="default"/>
        <w:sz w:val="20"/>
      </w:rPr>
    </w:lvl>
    <w:lvl w:ilvl="4">
      <w:start w:val="1"/>
      <w:numFmt w:val="bullet"/>
      <w:lvlText w:val="-"/>
      <w:lvlJc w:val="left"/>
      <w:pPr>
        <w:tabs>
          <w:tab w:val="num" w:pos="1440"/>
        </w:tabs>
        <w:ind w:left="1440" w:hanging="360"/>
      </w:pPr>
      <w:rPr>
        <w:rFonts w:ascii="Times New Roman" w:hAnsi="Times New Roman" w:cs="Times New Roman" w:hint="default"/>
        <w:color w:val="008080"/>
      </w:rPr>
    </w:lvl>
    <w:lvl w:ilvl="5">
      <w:numFmt w:val="none"/>
      <w:lvlText w:val=""/>
      <w:lvlJc w:val="left"/>
      <w:pPr>
        <w:tabs>
          <w:tab w:val="num" w:pos="1440"/>
        </w:tabs>
        <w:ind w:left="1440" w:firstLine="0"/>
      </w:pPr>
      <w:rPr>
        <w:rFonts w:ascii="Times New Roman" w:hAnsi="Times New Roman" w:hint="default"/>
      </w:rPr>
    </w:lvl>
    <w:lvl w:ilvl="6">
      <w:start w:val="1"/>
      <w:numFmt w:val="none"/>
      <w:lvlText w:val=""/>
      <w:lvlJc w:val="left"/>
      <w:pPr>
        <w:tabs>
          <w:tab w:val="num" w:pos="1440"/>
        </w:tabs>
        <w:ind w:left="1440" w:firstLine="0"/>
      </w:pPr>
      <w:rPr>
        <w:rFonts w:hint="default"/>
      </w:rPr>
    </w:lvl>
    <w:lvl w:ilvl="7">
      <w:start w:val="1"/>
      <w:numFmt w:val="none"/>
      <w:lvlText w:val=""/>
      <w:lvlJc w:val="left"/>
      <w:pPr>
        <w:tabs>
          <w:tab w:val="num" w:pos="1440"/>
        </w:tabs>
        <w:ind w:left="1440" w:firstLine="0"/>
      </w:pPr>
      <w:rPr>
        <w:rFonts w:hint="default"/>
      </w:rPr>
    </w:lvl>
    <w:lvl w:ilvl="8">
      <w:start w:val="1"/>
      <w:numFmt w:val="none"/>
      <w:lvlText w:val=""/>
      <w:lvlJc w:val="left"/>
      <w:pPr>
        <w:tabs>
          <w:tab w:val="num" w:pos="1440"/>
        </w:tabs>
        <w:ind w:left="1440" w:firstLine="0"/>
      </w:pPr>
      <w:rPr>
        <w:rFonts w:hint="default"/>
      </w:rPr>
    </w:lvl>
  </w:abstractNum>
  <w:abstractNum w:abstractNumId="26" w15:restartNumberingAfterBreak="0">
    <w:nsid w:val="4E6418BD"/>
    <w:multiLevelType w:val="hybridMultilevel"/>
    <w:tmpl w:val="72102818"/>
    <w:lvl w:ilvl="0" w:tplc="653E71EC">
      <w:start w:val="1"/>
      <w:numFmt w:val="bullet"/>
      <w:lvlText w:val=""/>
      <w:lvlJc w:val="left"/>
      <w:pPr>
        <w:ind w:left="1080" w:hanging="360"/>
      </w:pPr>
      <w:rPr>
        <w:rFonts w:ascii="Symbol" w:hAnsi="Symbol" w:hint="default"/>
        <w:color w:val="76923C" w:themeColor="accent3"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83825AE"/>
    <w:multiLevelType w:val="multilevel"/>
    <w:tmpl w:val="C26887F0"/>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D04D6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CA26BB7"/>
    <w:multiLevelType w:val="multilevel"/>
    <w:tmpl w:val="52448A7C"/>
    <w:lvl w:ilvl="0">
      <w:start w:val="1"/>
      <w:numFmt w:val="bullet"/>
      <w:pStyle w:val="ListBullet"/>
      <w:lvlText w:val=""/>
      <w:lvlJc w:val="left"/>
      <w:pPr>
        <w:tabs>
          <w:tab w:val="num" w:pos="720"/>
        </w:tabs>
        <w:ind w:left="720" w:hanging="360"/>
      </w:pPr>
      <w:rPr>
        <w:rFonts w:ascii="Symbol" w:hAnsi="Symbol" w:hint="default"/>
        <w:color w:val="43B02A"/>
        <w:sz w:val="24"/>
      </w:rPr>
    </w:lvl>
    <w:lvl w:ilvl="1">
      <w:start w:val="1"/>
      <w:numFmt w:val="none"/>
      <w:suff w:val="nothing"/>
      <w:lvlText w:val=""/>
      <w:lvlJc w:val="left"/>
      <w:pPr>
        <w:ind w:left="720" w:firstLine="0"/>
      </w:pPr>
      <w:rPr>
        <w:rFonts w:hint="default"/>
      </w:rPr>
    </w:lvl>
    <w:lvl w:ilvl="2">
      <w:start w:val="1"/>
      <w:numFmt w:val="bullet"/>
      <w:lvlText w:val=""/>
      <w:lvlJc w:val="left"/>
      <w:pPr>
        <w:tabs>
          <w:tab w:val="num" w:pos="1080"/>
        </w:tabs>
        <w:ind w:left="1080" w:hanging="360"/>
      </w:pPr>
      <w:rPr>
        <w:rFonts w:ascii="Symbol" w:hAnsi="Symbol" w:hint="default"/>
        <w:color w:val="43B02A"/>
        <w:sz w:val="20"/>
      </w:rPr>
    </w:lvl>
    <w:lvl w:ilvl="3">
      <w:start w:val="1"/>
      <w:numFmt w:val="none"/>
      <w:suff w:val="nothing"/>
      <w:lvlText w:val=""/>
      <w:lvlJc w:val="left"/>
      <w:pPr>
        <w:ind w:left="1080" w:firstLine="0"/>
      </w:pPr>
      <w:rPr>
        <w:rFonts w:hint="default"/>
      </w:rPr>
    </w:lvl>
    <w:lvl w:ilvl="4">
      <w:start w:val="1"/>
      <w:numFmt w:val="none"/>
      <w:lvlText w:val="-"/>
      <w:lvlJc w:val="left"/>
      <w:pPr>
        <w:tabs>
          <w:tab w:val="num" w:pos="1440"/>
        </w:tabs>
        <w:ind w:left="1440" w:hanging="360"/>
      </w:pPr>
      <w:rPr>
        <w:rFonts w:hint="default"/>
        <w:color w:val="996600"/>
      </w:rPr>
    </w:lvl>
    <w:lvl w:ilvl="5">
      <w:start w:val="1"/>
      <w:numFmt w:val="none"/>
      <w:lvlText w:val=""/>
      <w:lvlJc w:val="left"/>
      <w:pPr>
        <w:tabs>
          <w:tab w:val="num" w:pos="1440"/>
        </w:tabs>
        <w:ind w:left="1440" w:firstLine="0"/>
      </w:pPr>
      <w:rPr>
        <w:rFonts w:hint="default"/>
      </w:rPr>
    </w:lvl>
    <w:lvl w:ilvl="6">
      <w:start w:val="1"/>
      <w:numFmt w:val="none"/>
      <w:lvlText w:val=""/>
      <w:lvlJc w:val="left"/>
      <w:pPr>
        <w:tabs>
          <w:tab w:val="num" w:pos="1440"/>
        </w:tabs>
        <w:ind w:left="1440" w:firstLine="0"/>
      </w:pPr>
      <w:rPr>
        <w:rFonts w:hint="default"/>
      </w:rPr>
    </w:lvl>
    <w:lvl w:ilvl="7">
      <w:start w:val="1"/>
      <w:numFmt w:val="none"/>
      <w:lvlText w:val=""/>
      <w:lvlJc w:val="left"/>
      <w:pPr>
        <w:tabs>
          <w:tab w:val="num" w:pos="1440"/>
        </w:tabs>
        <w:ind w:left="1440" w:firstLine="0"/>
      </w:pPr>
      <w:rPr>
        <w:rFonts w:hint="default"/>
      </w:rPr>
    </w:lvl>
    <w:lvl w:ilvl="8">
      <w:start w:val="1"/>
      <w:numFmt w:val="none"/>
      <w:lvlText w:val=""/>
      <w:lvlJc w:val="left"/>
      <w:pPr>
        <w:tabs>
          <w:tab w:val="num" w:pos="1440"/>
        </w:tabs>
        <w:ind w:left="1440" w:firstLine="0"/>
      </w:pPr>
      <w:rPr>
        <w:rFonts w:hint="default"/>
      </w:rPr>
    </w:lvl>
  </w:abstractNum>
  <w:abstractNum w:abstractNumId="30" w15:restartNumberingAfterBreak="0">
    <w:nsid w:val="61B07206"/>
    <w:multiLevelType w:val="hybridMultilevel"/>
    <w:tmpl w:val="1EA03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2F228C"/>
    <w:multiLevelType w:val="multilevel"/>
    <w:tmpl w:val="37E239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9731722">
    <w:abstractNumId w:val="9"/>
  </w:num>
  <w:num w:numId="2" w16cid:durableId="1031149610">
    <w:abstractNumId w:val="7"/>
  </w:num>
  <w:num w:numId="3" w16cid:durableId="1921057543">
    <w:abstractNumId w:val="6"/>
  </w:num>
  <w:num w:numId="4" w16cid:durableId="1303735614">
    <w:abstractNumId w:val="5"/>
  </w:num>
  <w:num w:numId="5" w16cid:durableId="1606496788">
    <w:abstractNumId w:val="4"/>
  </w:num>
  <w:num w:numId="6" w16cid:durableId="716125640">
    <w:abstractNumId w:val="8"/>
  </w:num>
  <w:num w:numId="7" w16cid:durableId="1710640589">
    <w:abstractNumId w:val="3"/>
  </w:num>
  <w:num w:numId="8" w16cid:durableId="1557812084">
    <w:abstractNumId w:val="2"/>
  </w:num>
  <w:num w:numId="9" w16cid:durableId="605889990">
    <w:abstractNumId w:val="1"/>
  </w:num>
  <w:num w:numId="10" w16cid:durableId="2011834936">
    <w:abstractNumId w:val="0"/>
  </w:num>
  <w:num w:numId="11" w16cid:durableId="357004924">
    <w:abstractNumId w:val="21"/>
  </w:num>
  <w:num w:numId="12" w16cid:durableId="1755859671">
    <w:abstractNumId w:val="20"/>
  </w:num>
  <w:num w:numId="13" w16cid:durableId="343477458">
    <w:abstractNumId w:val="17"/>
  </w:num>
  <w:num w:numId="14" w16cid:durableId="1919553482">
    <w:abstractNumId w:val="28"/>
  </w:num>
  <w:num w:numId="15" w16cid:durableId="1550876021">
    <w:abstractNumId w:val="19"/>
  </w:num>
  <w:num w:numId="16" w16cid:durableId="999574953">
    <w:abstractNumId w:val="10"/>
  </w:num>
  <w:num w:numId="17" w16cid:durableId="476268741">
    <w:abstractNumId w:val="10"/>
  </w:num>
  <w:num w:numId="18" w16cid:durableId="1666594319">
    <w:abstractNumId w:val="10"/>
  </w:num>
  <w:num w:numId="19" w16cid:durableId="1227184647">
    <w:abstractNumId w:val="10"/>
  </w:num>
  <w:num w:numId="20" w16cid:durableId="25449295">
    <w:abstractNumId w:val="17"/>
  </w:num>
  <w:num w:numId="21" w16cid:durableId="1261375584">
    <w:abstractNumId w:val="15"/>
  </w:num>
  <w:num w:numId="22" w16cid:durableId="394276424">
    <w:abstractNumId w:val="25"/>
  </w:num>
  <w:num w:numId="23" w16cid:durableId="1188836477">
    <w:abstractNumId w:val="25"/>
  </w:num>
  <w:num w:numId="24" w16cid:durableId="993948059">
    <w:abstractNumId w:val="25"/>
  </w:num>
  <w:num w:numId="25" w16cid:durableId="62415407">
    <w:abstractNumId w:val="29"/>
  </w:num>
  <w:num w:numId="26" w16cid:durableId="964627592">
    <w:abstractNumId w:val="30"/>
  </w:num>
  <w:num w:numId="27" w16cid:durableId="710692377">
    <w:abstractNumId w:val="14"/>
  </w:num>
  <w:num w:numId="28" w16cid:durableId="1120344144">
    <w:abstractNumId w:val="23"/>
  </w:num>
  <w:num w:numId="29" w16cid:durableId="1383480490">
    <w:abstractNumId w:val="31"/>
  </w:num>
  <w:num w:numId="30" w16cid:durableId="597520429">
    <w:abstractNumId w:val="22"/>
  </w:num>
  <w:num w:numId="31" w16cid:durableId="1507751201">
    <w:abstractNumId w:val="12"/>
  </w:num>
  <w:num w:numId="32" w16cid:durableId="985931643">
    <w:abstractNumId w:val="27"/>
  </w:num>
  <w:num w:numId="33" w16cid:durableId="1160847254">
    <w:abstractNumId w:val="16"/>
  </w:num>
  <w:num w:numId="34" w16cid:durableId="1544753320">
    <w:abstractNumId w:val="13"/>
  </w:num>
  <w:num w:numId="35" w16cid:durableId="8376991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6" w16cid:durableId="1334067820">
    <w:abstractNumId w:val="15"/>
  </w:num>
  <w:num w:numId="37" w16cid:durableId="1018313975">
    <w:abstractNumId w:val="11"/>
  </w:num>
  <w:num w:numId="38" w16cid:durableId="764116006">
    <w:abstractNumId w:val="26"/>
  </w:num>
  <w:num w:numId="39" w16cid:durableId="119497174">
    <w:abstractNumId w:val="24"/>
  </w:num>
  <w:num w:numId="40" w16cid:durableId="202913319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colormru v:ext="edit" colors="black,#5d92c3,#244462,#5a84a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DM3MAEiQ2MTAyNjAyUdpeDU4uLM/DyQApNaAFh4rPQsAAAA"/>
  </w:docVars>
  <w:rsids>
    <w:rsidRoot w:val="00132FB9"/>
    <w:rsid w:val="00000C75"/>
    <w:rsid w:val="000029FA"/>
    <w:rsid w:val="0000693F"/>
    <w:rsid w:val="00010D4D"/>
    <w:rsid w:val="00013A60"/>
    <w:rsid w:val="00040C25"/>
    <w:rsid w:val="00040D03"/>
    <w:rsid w:val="00046225"/>
    <w:rsid w:val="00051781"/>
    <w:rsid w:val="00060CC2"/>
    <w:rsid w:val="0009657B"/>
    <w:rsid w:val="00097287"/>
    <w:rsid w:val="000A02F7"/>
    <w:rsid w:val="000B4088"/>
    <w:rsid w:val="000B54F0"/>
    <w:rsid w:val="000D1D70"/>
    <w:rsid w:val="000E70FE"/>
    <w:rsid w:val="000F10C4"/>
    <w:rsid w:val="000F4592"/>
    <w:rsid w:val="000F4A2D"/>
    <w:rsid w:val="000F75DD"/>
    <w:rsid w:val="000F7AC5"/>
    <w:rsid w:val="001143A6"/>
    <w:rsid w:val="00123292"/>
    <w:rsid w:val="0012746B"/>
    <w:rsid w:val="00132FB9"/>
    <w:rsid w:val="00141F48"/>
    <w:rsid w:val="001461E3"/>
    <w:rsid w:val="00150E51"/>
    <w:rsid w:val="00151401"/>
    <w:rsid w:val="00154B0A"/>
    <w:rsid w:val="0017206D"/>
    <w:rsid w:val="00175987"/>
    <w:rsid w:val="00183CDE"/>
    <w:rsid w:val="001910BF"/>
    <w:rsid w:val="0019410E"/>
    <w:rsid w:val="001D1544"/>
    <w:rsid w:val="001D3D0E"/>
    <w:rsid w:val="001D6B15"/>
    <w:rsid w:val="001F29CB"/>
    <w:rsid w:val="001F61C5"/>
    <w:rsid w:val="002138E9"/>
    <w:rsid w:val="00226686"/>
    <w:rsid w:val="00254765"/>
    <w:rsid w:val="00257CB8"/>
    <w:rsid w:val="00257D61"/>
    <w:rsid w:val="0026332D"/>
    <w:rsid w:val="00276A9E"/>
    <w:rsid w:val="0027780C"/>
    <w:rsid w:val="00282A1A"/>
    <w:rsid w:val="002831FA"/>
    <w:rsid w:val="002951B8"/>
    <w:rsid w:val="002A1F90"/>
    <w:rsid w:val="002B28CD"/>
    <w:rsid w:val="002B3AF7"/>
    <w:rsid w:val="002B7EFE"/>
    <w:rsid w:val="002B7FAE"/>
    <w:rsid w:val="002C38FD"/>
    <w:rsid w:val="002C694C"/>
    <w:rsid w:val="002F2803"/>
    <w:rsid w:val="002F45E4"/>
    <w:rsid w:val="002F7A1F"/>
    <w:rsid w:val="003068A0"/>
    <w:rsid w:val="0032690B"/>
    <w:rsid w:val="0033527D"/>
    <w:rsid w:val="0033705A"/>
    <w:rsid w:val="00343EAC"/>
    <w:rsid w:val="00344B57"/>
    <w:rsid w:val="00345007"/>
    <w:rsid w:val="003451F1"/>
    <w:rsid w:val="00350328"/>
    <w:rsid w:val="003540C0"/>
    <w:rsid w:val="00364E06"/>
    <w:rsid w:val="0037350A"/>
    <w:rsid w:val="00375D29"/>
    <w:rsid w:val="00383B68"/>
    <w:rsid w:val="003866C2"/>
    <w:rsid w:val="003934E4"/>
    <w:rsid w:val="003A7C89"/>
    <w:rsid w:val="003B3558"/>
    <w:rsid w:val="003B3707"/>
    <w:rsid w:val="003B44D5"/>
    <w:rsid w:val="003E38C7"/>
    <w:rsid w:val="003E5DC8"/>
    <w:rsid w:val="003F0ED5"/>
    <w:rsid w:val="00411CE0"/>
    <w:rsid w:val="00415400"/>
    <w:rsid w:val="00456E9C"/>
    <w:rsid w:val="004679A0"/>
    <w:rsid w:val="00483FDB"/>
    <w:rsid w:val="004A6DB6"/>
    <w:rsid w:val="004B1D96"/>
    <w:rsid w:val="004C1658"/>
    <w:rsid w:val="004C20B8"/>
    <w:rsid w:val="004D07B0"/>
    <w:rsid w:val="004D0DD9"/>
    <w:rsid w:val="004D145F"/>
    <w:rsid w:val="004E448A"/>
    <w:rsid w:val="004E5EA1"/>
    <w:rsid w:val="004F7488"/>
    <w:rsid w:val="00514AC9"/>
    <w:rsid w:val="00514ED2"/>
    <w:rsid w:val="0052140F"/>
    <w:rsid w:val="005249F1"/>
    <w:rsid w:val="00533DC1"/>
    <w:rsid w:val="005434E1"/>
    <w:rsid w:val="00544710"/>
    <w:rsid w:val="00562521"/>
    <w:rsid w:val="00576AF5"/>
    <w:rsid w:val="005972C7"/>
    <w:rsid w:val="005A30CF"/>
    <w:rsid w:val="005A33CA"/>
    <w:rsid w:val="005B6EC1"/>
    <w:rsid w:val="005B6FEC"/>
    <w:rsid w:val="005D0DE2"/>
    <w:rsid w:val="005E67F4"/>
    <w:rsid w:val="005F5C4C"/>
    <w:rsid w:val="00603DED"/>
    <w:rsid w:val="0060659D"/>
    <w:rsid w:val="00615BB5"/>
    <w:rsid w:val="00624DA1"/>
    <w:rsid w:val="00632185"/>
    <w:rsid w:val="00640C1C"/>
    <w:rsid w:val="00651983"/>
    <w:rsid w:val="006533DC"/>
    <w:rsid w:val="00661F23"/>
    <w:rsid w:val="00682AAB"/>
    <w:rsid w:val="0069232D"/>
    <w:rsid w:val="006942E5"/>
    <w:rsid w:val="006B0024"/>
    <w:rsid w:val="006B2944"/>
    <w:rsid w:val="006B641B"/>
    <w:rsid w:val="006B7C41"/>
    <w:rsid w:val="006C7CB5"/>
    <w:rsid w:val="006E7478"/>
    <w:rsid w:val="006F262F"/>
    <w:rsid w:val="006F657E"/>
    <w:rsid w:val="0070088F"/>
    <w:rsid w:val="00710A62"/>
    <w:rsid w:val="0072787E"/>
    <w:rsid w:val="00732A33"/>
    <w:rsid w:val="0074352C"/>
    <w:rsid w:val="00751FAB"/>
    <w:rsid w:val="00753B22"/>
    <w:rsid w:val="007731C7"/>
    <w:rsid w:val="00792081"/>
    <w:rsid w:val="0079374E"/>
    <w:rsid w:val="007B0232"/>
    <w:rsid w:val="007B0C15"/>
    <w:rsid w:val="007B3ECB"/>
    <w:rsid w:val="007D3126"/>
    <w:rsid w:val="007D5C51"/>
    <w:rsid w:val="007E5735"/>
    <w:rsid w:val="007E6898"/>
    <w:rsid w:val="007F1BC1"/>
    <w:rsid w:val="007F35A4"/>
    <w:rsid w:val="007F4CF6"/>
    <w:rsid w:val="008052E2"/>
    <w:rsid w:val="00810C3B"/>
    <w:rsid w:val="00842FA3"/>
    <w:rsid w:val="008751E8"/>
    <w:rsid w:val="00876F27"/>
    <w:rsid w:val="00896457"/>
    <w:rsid w:val="008A7EB1"/>
    <w:rsid w:val="008C4A4D"/>
    <w:rsid w:val="008C7E6B"/>
    <w:rsid w:val="008D0ACB"/>
    <w:rsid w:val="008D3E4B"/>
    <w:rsid w:val="008D7807"/>
    <w:rsid w:val="008E0E33"/>
    <w:rsid w:val="008F05CE"/>
    <w:rsid w:val="00900F5D"/>
    <w:rsid w:val="00922D05"/>
    <w:rsid w:val="009230DB"/>
    <w:rsid w:val="00934A91"/>
    <w:rsid w:val="00937682"/>
    <w:rsid w:val="0094131B"/>
    <w:rsid w:val="00941A1F"/>
    <w:rsid w:val="00941A43"/>
    <w:rsid w:val="009445C5"/>
    <w:rsid w:val="00945D51"/>
    <w:rsid w:val="009521DD"/>
    <w:rsid w:val="00952D8F"/>
    <w:rsid w:val="00960D16"/>
    <w:rsid w:val="00961623"/>
    <w:rsid w:val="00967EB4"/>
    <w:rsid w:val="00977514"/>
    <w:rsid w:val="009850AA"/>
    <w:rsid w:val="00994718"/>
    <w:rsid w:val="009B02C8"/>
    <w:rsid w:val="009B04BD"/>
    <w:rsid w:val="009B4919"/>
    <w:rsid w:val="009C712A"/>
    <w:rsid w:val="009D0859"/>
    <w:rsid w:val="009D542B"/>
    <w:rsid w:val="009E46BF"/>
    <w:rsid w:val="009F33E4"/>
    <w:rsid w:val="00A020A3"/>
    <w:rsid w:val="00A049CC"/>
    <w:rsid w:val="00A0613F"/>
    <w:rsid w:val="00A14DFE"/>
    <w:rsid w:val="00A21A0B"/>
    <w:rsid w:val="00A309BD"/>
    <w:rsid w:val="00A31B2C"/>
    <w:rsid w:val="00A33493"/>
    <w:rsid w:val="00A40A5F"/>
    <w:rsid w:val="00A449BD"/>
    <w:rsid w:val="00A47961"/>
    <w:rsid w:val="00A5180F"/>
    <w:rsid w:val="00A56E1C"/>
    <w:rsid w:val="00A6017B"/>
    <w:rsid w:val="00A61834"/>
    <w:rsid w:val="00A72D02"/>
    <w:rsid w:val="00A74A18"/>
    <w:rsid w:val="00A74AF4"/>
    <w:rsid w:val="00A85ECB"/>
    <w:rsid w:val="00A87F82"/>
    <w:rsid w:val="00A916A0"/>
    <w:rsid w:val="00A92A57"/>
    <w:rsid w:val="00AA1E5D"/>
    <w:rsid w:val="00AB33EB"/>
    <w:rsid w:val="00AB512A"/>
    <w:rsid w:val="00AB5730"/>
    <w:rsid w:val="00AC0F1C"/>
    <w:rsid w:val="00AC62C0"/>
    <w:rsid w:val="00AE1D85"/>
    <w:rsid w:val="00AE220D"/>
    <w:rsid w:val="00AE55D2"/>
    <w:rsid w:val="00AF7232"/>
    <w:rsid w:val="00B02A7F"/>
    <w:rsid w:val="00B03A06"/>
    <w:rsid w:val="00B05A98"/>
    <w:rsid w:val="00B07E1B"/>
    <w:rsid w:val="00B246DB"/>
    <w:rsid w:val="00B34D99"/>
    <w:rsid w:val="00B47F82"/>
    <w:rsid w:val="00B517B6"/>
    <w:rsid w:val="00B55D0E"/>
    <w:rsid w:val="00B60649"/>
    <w:rsid w:val="00B6118C"/>
    <w:rsid w:val="00B6253A"/>
    <w:rsid w:val="00B67705"/>
    <w:rsid w:val="00B86E00"/>
    <w:rsid w:val="00BA218F"/>
    <w:rsid w:val="00BA6F9C"/>
    <w:rsid w:val="00C00633"/>
    <w:rsid w:val="00C04ECD"/>
    <w:rsid w:val="00C1097A"/>
    <w:rsid w:val="00C2000C"/>
    <w:rsid w:val="00C23366"/>
    <w:rsid w:val="00C259BB"/>
    <w:rsid w:val="00C317EF"/>
    <w:rsid w:val="00C334AA"/>
    <w:rsid w:val="00C37705"/>
    <w:rsid w:val="00C4001B"/>
    <w:rsid w:val="00C4448A"/>
    <w:rsid w:val="00C53543"/>
    <w:rsid w:val="00C65468"/>
    <w:rsid w:val="00C706EA"/>
    <w:rsid w:val="00C8550A"/>
    <w:rsid w:val="00C944AE"/>
    <w:rsid w:val="00C96DF2"/>
    <w:rsid w:val="00CA1779"/>
    <w:rsid w:val="00CC78BB"/>
    <w:rsid w:val="00CF7E40"/>
    <w:rsid w:val="00D00EF4"/>
    <w:rsid w:val="00D25A3C"/>
    <w:rsid w:val="00D40DEA"/>
    <w:rsid w:val="00D451A7"/>
    <w:rsid w:val="00D4574A"/>
    <w:rsid w:val="00D45C0A"/>
    <w:rsid w:val="00D46DD4"/>
    <w:rsid w:val="00D50AF6"/>
    <w:rsid w:val="00D526A7"/>
    <w:rsid w:val="00D56FB3"/>
    <w:rsid w:val="00D60E32"/>
    <w:rsid w:val="00D84FC2"/>
    <w:rsid w:val="00D96E80"/>
    <w:rsid w:val="00D97D15"/>
    <w:rsid w:val="00DA6D3F"/>
    <w:rsid w:val="00DA7589"/>
    <w:rsid w:val="00DB4079"/>
    <w:rsid w:val="00DB4438"/>
    <w:rsid w:val="00DF2B51"/>
    <w:rsid w:val="00E01777"/>
    <w:rsid w:val="00E03CF2"/>
    <w:rsid w:val="00E0727B"/>
    <w:rsid w:val="00E12F66"/>
    <w:rsid w:val="00E13530"/>
    <w:rsid w:val="00E222AB"/>
    <w:rsid w:val="00E32664"/>
    <w:rsid w:val="00E42592"/>
    <w:rsid w:val="00E5133A"/>
    <w:rsid w:val="00E56690"/>
    <w:rsid w:val="00E56E0B"/>
    <w:rsid w:val="00E659B3"/>
    <w:rsid w:val="00E81248"/>
    <w:rsid w:val="00E81BE2"/>
    <w:rsid w:val="00E94759"/>
    <w:rsid w:val="00EA3F9F"/>
    <w:rsid w:val="00EB5B41"/>
    <w:rsid w:val="00EB6B72"/>
    <w:rsid w:val="00EC5B30"/>
    <w:rsid w:val="00ED1AE1"/>
    <w:rsid w:val="00ED2E77"/>
    <w:rsid w:val="00ED7F9B"/>
    <w:rsid w:val="00EF3018"/>
    <w:rsid w:val="00F2106F"/>
    <w:rsid w:val="00F305DE"/>
    <w:rsid w:val="00F3271D"/>
    <w:rsid w:val="00F35882"/>
    <w:rsid w:val="00F3618C"/>
    <w:rsid w:val="00F534EB"/>
    <w:rsid w:val="00F61922"/>
    <w:rsid w:val="00F6520C"/>
    <w:rsid w:val="00F67E9F"/>
    <w:rsid w:val="00F771FB"/>
    <w:rsid w:val="00F871D8"/>
    <w:rsid w:val="00F93ED6"/>
    <w:rsid w:val="00F95C03"/>
    <w:rsid w:val="00FB786B"/>
    <w:rsid w:val="00FC11FC"/>
    <w:rsid w:val="00FD11AA"/>
    <w:rsid w:val="00FD5F99"/>
    <w:rsid w:val="00FF6A81"/>
    <w:rsid w:val="1B5A6008"/>
    <w:rsid w:val="2EAF1500"/>
    <w:rsid w:val="3A2BC525"/>
    <w:rsid w:val="78D8C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black,#5d92c3,#244462,#5a84a6"/>
    </o:shapedefaults>
    <o:shapelayout v:ext="edit">
      <o:idmap v:ext="edit" data="2"/>
    </o:shapelayout>
  </w:shapeDefaults>
  <w:decimalSymbol w:val="."/>
  <w:listSeparator w:val=","/>
  <w14:docId w14:val="745A919B"/>
  <w15:docId w15:val="{6B4AE43C-EFF3-442D-BCD0-E6BEA9A11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55D2"/>
    <w:pPr>
      <w:spacing w:before="120"/>
    </w:pPr>
    <w:rPr>
      <w:rFonts w:ascii="Calibri" w:hAnsi="Calibri"/>
      <w:sz w:val="22"/>
      <w:szCs w:val="24"/>
    </w:rPr>
  </w:style>
  <w:style w:type="paragraph" w:styleId="Heading1">
    <w:name w:val="heading 1"/>
    <w:basedOn w:val="Normal"/>
    <w:next w:val="Normal"/>
    <w:link w:val="Heading1Char"/>
    <w:qFormat/>
    <w:rsid w:val="002138E9"/>
    <w:pPr>
      <w:keepNext/>
      <w:keepLines/>
      <w:pBdr>
        <w:bottom w:val="dotted" w:sz="2" w:space="1" w:color="003B5C"/>
      </w:pBdr>
      <w:spacing w:before="360" w:after="120" w:line="360" w:lineRule="exact"/>
      <w:outlineLvl w:val="0"/>
    </w:pPr>
    <w:rPr>
      <w:rFonts w:ascii="Arial" w:hAnsi="Arial" w:cs="Arial"/>
      <w:b/>
      <w:smallCaps/>
      <w:color w:val="003C71"/>
      <w:kern w:val="28"/>
      <w:sz w:val="36"/>
      <w:szCs w:val="36"/>
    </w:rPr>
  </w:style>
  <w:style w:type="paragraph" w:styleId="Heading2">
    <w:name w:val="heading 2"/>
    <w:basedOn w:val="Normal"/>
    <w:next w:val="Normal"/>
    <w:link w:val="Heading2Char"/>
    <w:qFormat/>
    <w:rsid w:val="002138E9"/>
    <w:pPr>
      <w:keepNext/>
      <w:keepLines/>
      <w:numPr>
        <w:ilvl w:val="1"/>
      </w:numPr>
      <w:tabs>
        <w:tab w:val="num" w:pos="576"/>
      </w:tabs>
      <w:spacing w:before="360"/>
      <w:ind w:left="576" w:hanging="576"/>
      <w:outlineLvl w:val="1"/>
    </w:pPr>
    <w:rPr>
      <w:rFonts w:ascii="Arial" w:hAnsi="Arial" w:cs="Arial"/>
      <w:b/>
      <w:color w:val="003C71"/>
      <w:kern w:val="28"/>
      <w:sz w:val="28"/>
      <w:szCs w:val="28"/>
    </w:rPr>
  </w:style>
  <w:style w:type="paragraph" w:styleId="Heading3">
    <w:name w:val="heading 3"/>
    <w:basedOn w:val="Heading2"/>
    <w:next w:val="Normal"/>
    <w:link w:val="Heading3Char"/>
    <w:qFormat/>
    <w:rsid w:val="002138E9"/>
    <w:pPr>
      <w:numPr>
        <w:ilvl w:val="0"/>
      </w:numPr>
      <w:tabs>
        <w:tab w:val="num" w:pos="576"/>
      </w:tabs>
      <w:ind w:left="576" w:hanging="576"/>
      <w:outlineLvl w:val="2"/>
    </w:pPr>
    <w:rPr>
      <w:b w:val="0"/>
      <w:color w:val="333F48"/>
      <w:sz w:val="24"/>
    </w:rPr>
  </w:style>
  <w:style w:type="paragraph" w:styleId="Heading4">
    <w:name w:val="heading 4"/>
    <w:basedOn w:val="Heading2"/>
    <w:next w:val="Normal"/>
    <w:qFormat/>
    <w:rsid w:val="0017206D"/>
    <w:pPr>
      <w:numPr>
        <w:ilvl w:val="3"/>
        <w:numId w:val="19"/>
      </w:numPr>
      <w:jc w:val="center"/>
      <w:outlineLvl w:val="3"/>
    </w:pPr>
    <w:rPr>
      <w:i/>
      <w:color w:val="000000" w:themeColor="text1"/>
      <w:sz w:val="20"/>
    </w:rPr>
  </w:style>
  <w:style w:type="paragraph" w:styleId="Heading5">
    <w:name w:val="heading 5"/>
    <w:basedOn w:val="Normal"/>
    <w:next w:val="Normal"/>
    <w:pPr>
      <w:numPr>
        <w:ilvl w:val="4"/>
        <w:numId w:val="19"/>
      </w:numPr>
      <w:spacing w:before="240" w:after="60"/>
      <w:outlineLvl w:val="4"/>
    </w:pPr>
    <w:rPr>
      <w:b/>
      <w:bCs/>
      <w:i/>
      <w:iCs/>
      <w:sz w:val="26"/>
      <w:szCs w:val="26"/>
    </w:rPr>
  </w:style>
  <w:style w:type="paragraph" w:styleId="Heading6">
    <w:name w:val="heading 6"/>
    <w:basedOn w:val="Normal"/>
    <w:next w:val="Normal"/>
    <w:pPr>
      <w:numPr>
        <w:ilvl w:val="5"/>
        <w:numId w:val="19"/>
      </w:numPr>
      <w:spacing w:before="240" w:after="60"/>
      <w:outlineLvl w:val="5"/>
    </w:pPr>
    <w:rPr>
      <w:rFonts w:ascii="Times New Roman" w:hAnsi="Times New Roman"/>
      <w:b/>
      <w:bCs/>
      <w:szCs w:val="22"/>
    </w:rPr>
  </w:style>
  <w:style w:type="paragraph" w:styleId="Heading7">
    <w:name w:val="heading 7"/>
    <w:basedOn w:val="Normal"/>
    <w:next w:val="Normal"/>
    <w:pPr>
      <w:numPr>
        <w:ilvl w:val="6"/>
        <w:numId w:val="19"/>
      </w:numPr>
      <w:spacing w:before="240" w:after="60"/>
      <w:outlineLvl w:val="6"/>
    </w:pPr>
    <w:rPr>
      <w:rFonts w:ascii="Times New Roman" w:hAnsi="Times New Roman"/>
      <w:sz w:val="24"/>
    </w:rPr>
  </w:style>
  <w:style w:type="paragraph" w:styleId="Heading8">
    <w:name w:val="heading 8"/>
    <w:basedOn w:val="Normal"/>
    <w:next w:val="Normal"/>
    <w:pPr>
      <w:numPr>
        <w:ilvl w:val="7"/>
        <w:numId w:val="19"/>
      </w:numPr>
      <w:spacing w:before="240" w:after="60"/>
      <w:outlineLvl w:val="7"/>
    </w:pPr>
    <w:rPr>
      <w:rFonts w:ascii="Times New Roman" w:hAnsi="Times New Roman"/>
      <w:i/>
      <w:iCs/>
      <w:sz w:val="24"/>
    </w:rPr>
  </w:style>
  <w:style w:type="paragraph" w:styleId="Heading9">
    <w:name w:val="heading 9"/>
    <w:basedOn w:val="Normal"/>
    <w:next w:val="Normal"/>
    <w:pPr>
      <w:numPr>
        <w:ilvl w:val="8"/>
        <w:numId w:val="19"/>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Footer"/>
  </w:style>
  <w:style w:type="paragraph" w:styleId="Footer">
    <w:name w:val="footer"/>
    <w:basedOn w:val="Normal"/>
    <w:pPr>
      <w:tabs>
        <w:tab w:val="center" w:pos="4320"/>
        <w:tab w:val="right" w:pos="8640"/>
      </w:tabs>
      <w:spacing w:before="0"/>
    </w:pPr>
    <w:rPr>
      <w:color w:val="5D92C4"/>
      <w:sz w:val="18"/>
      <w:szCs w:val="18"/>
    </w:rPr>
  </w:style>
  <w:style w:type="paragraph" w:customStyle="1" w:styleId="Letterhead">
    <w:name w:val="Letterhead"/>
    <w:basedOn w:val="Normal"/>
    <w:pPr>
      <w:spacing w:before="480"/>
      <w:ind w:left="216"/>
    </w:pPr>
    <w:rPr>
      <w:rFonts w:ascii="Lucida Sans Unicode" w:hAnsi="Lucida Sans Unicode"/>
      <w:sz w:val="13"/>
      <w:szCs w:val="13"/>
    </w:rPr>
  </w:style>
  <w:style w:type="paragraph" w:customStyle="1" w:styleId="Letterhead1">
    <w:name w:val="Letterhead1"/>
    <w:basedOn w:val="Letterhead"/>
    <w:pPr>
      <w:spacing w:before="0"/>
      <w:ind w:left="252"/>
    </w:pPr>
    <w:rPr>
      <w:b/>
      <w:sz w:val="14"/>
      <w:szCs w:val="14"/>
    </w:rPr>
  </w:style>
  <w:style w:type="paragraph" w:styleId="Date">
    <w:name w:val="Date"/>
    <w:basedOn w:val="Normal"/>
    <w:next w:val="Salutation"/>
    <w:pPr>
      <w:tabs>
        <w:tab w:val="right" w:pos="8640"/>
      </w:tabs>
      <w:spacing w:after="480"/>
    </w:pPr>
    <w:rPr>
      <w:noProof/>
    </w:rPr>
  </w:style>
  <w:style w:type="paragraph" w:styleId="Salutation">
    <w:name w:val="Salutation"/>
    <w:basedOn w:val="Normal"/>
    <w:next w:val="Normal"/>
    <w:pPr>
      <w:spacing w:before="480"/>
    </w:pPr>
  </w:style>
  <w:style w:type="paragraph" w:styleId="BalloonText">
    <w:name w:val="Balloon Text"/>
    <w:basedOn w:val="Normal"/>
    <w:semiHidden/>
    <w:rPr>
      <w:rFonts w:ascii="Tahoma" w:hAnsi="Tahoma" w:cs="Tahoma"/>
      <w:sz w:val="16"/>
      <w:szCs w:val="16"/>
    </w:rPr>
  </w:style>
  <w:style w:type="paragraph" w:customStyle="1" w:styleId="Addressees">
    <w:name w:val="Addressees"/>
    <w:basedOn w:val="Date"/>
    <w:pPr>
      <w:tabs>
        <w:tab w:val="clear" w:pos="8640"/>
        <w:tab w:val="left" w:pos="720"/>
      </w:tabs>
      <w:spacing w:before="60" w:after="0"/>
    </w:pPr>
  </w:style>
  <w:style w:type="numbering" w:styleId="1ai">
    <w:name w:val="Outline List 1"/>
    <w:basedOn w:val="NoList"/>
    <w:pPr>
      <w:numPr>
        <w:numId w:val="11"/>
      </w:numPr>
    </w:pPr>
  </w:style>
  <w:style w:type="paragraph" w:styleId="ListBullet">
    <w:name w:val="List Bullet"/>
    <w:basedOn w:val="Normal"/>
    <w:link w:val="ListBulletChar"/>
    <w:qFormat/>
    <w:rsid w:val="002138E9"/>
    <w:pPr>
      <w:numPr>
        <w:numId w:val="25"/>
      </w:numPr>
      <w:spacing w:after="120"/>
    </w:pPr>
  </w:style>
  <w:style w:type="numbering" w:styleId="ArticleSection">
    <w:name w:val="Outline List 3"/>
    <w:basedOn w:val="NoList"/>
    <w:pPr>
      <w:numPr>
        <w:numId w:val="14"/>
      </w:numPr>
    </w:pPr>
  </w:style>
  <w:style w:type="paragraph" w:customStyle="1" w:styleId="StyleDate">
    <w:name w:val="Style Date"/>
    <w:basedOn w:val="Date"/>
    <w:rPr>
      <w:rFonts w:ascii="Lucida Sans Unicode" w:hAnsi="Lucida Sans Unicode"/>
      <w:b/>
      <w:bCs/>
      <w:color w:val="5A84A6"/>
      <w:sz w:val="48"/>
    </w:rPr>
  </w:style>
  <w:style w:type="paragraph" w:styleId="DocumentMap">
    <w:name w:val="Document Map"/>
    <w:basedOn w:val="Normal"/>
    <w:semiHidden/>
    <w:pPr>
      <w:shd w:val="clear" w:color="auto" w:fill="000080"/>
    </w:pPr>
    <w:rPr>
      <w:rFonts w:ascii="Tahoma" w:hAnsi="Tahoma" w:cs="Tahoma"/>
      <w:sz w:val="20"/>
      <w:szCs w:val="20"/>
    </w:rPr>
  </w:style>
  <w:style w:type="character" w:customStyle="1" w:styleId="Heading1Char">
    <w:name w:val="Heading 1 Char"/>
    <w:link w:val="Heading1"/>
    <w:rsid w:val="002138E9"/>
    <w:rPr>
      <w:rFonts w:ascii="Arial" w:hAnsi="Arial" w:cs="Arial"/>
      <w:b/>
      <w:smallCaps/>
      <w:color w:val="003C71"/>
      <w:kern w:val="28"/>
      <w:sz w:val="36"/>
      <w:szCs w:val="36"/>
    </w:rPr>
  </w:style>
  <w:style w:type="paragraph" w:customStyle="1" w:styleId="Tableleft">
    <w:name w:val="Table left"/>
    <w:basedOn w:val="Normal"/>
    <w:pPr>
      <w:keepNext/>
      <w:keepLines/>
      <w:spacing w:before="60" w:after="60"/>
      <w:ind w:left="72" w:right="72"/>
    </w:pPr>
    <w:rPr>
      <w:rFonts w:ascii="Times New Roman" w:hAnsi="Times New Roman"/>
      <w:sz w:val="20"/>
      <w:szCs w:val="20"/>
    </w:rPr>
  </w:style>
  <w:style w:type="paragraph" w:customStyle="1" w:styleId="Tablecentered">
    <w:name w:val="Table centered"/>
    <w:basedOn w:val="Tableleft"/>
    <w:pPr>
      <w:spacing w:before="0" w:after="0"/>
      <w:ind w:left="0" w:right="0"/>
      <w:jc w:val="center"/>
    </w:pPr>
  </w:style>
  <w:style w:type="character" w:customStyle="1" w:styleId="ListBulletChar">
    <w:name w:val="List Bullet Char"/>
    <w:link w:val="ListBullet"/>
    <w:rsid w:val="002138E9"/>
    <w:rPr>
      <w:rFonts w:ascii="Calibri" w:hAnsi="Calibri"/>
      <w:sz w:val="22"/>
      <w:szCs w:val="24"/>
    </w:rPr>
  </w:style>
  <w:style w:type="character" w:customStyle="1" w:styleId="HMG">
    <w:name w:val="HMG"/>
    <w:rPr>
      <w:rFonts w:ascii="Segoe UI" w:hAnsi="Segoe UI"/>
      <w:smallCaps/>
      <w:sz w:val="24"/>
    </w:rPr>
  </w:style>
  <w:style w:type="paragraph" w:styleId="Caption">
    <w:name w:val="caption"/>
    <w:basedOn w:val="Normal"/>
    <w:next w:val="Normal"/>
    <w:link w:val="CaptionChar"/>
    <w:qFormat/>
    <w:rsid w:val="002138E9"/>
    <w:pPr>
      <w:spacing w:after="120"/>
      <w:jc w:val="center"/>
    </w:pPr>
    <w:rPr>
      <w:b/>
      <w:i/>
      <w:color w:val="333F48"/>
      <w:sz w:val="24"/>
      <w:szCs w:val="20"/>
    </w:rPr>
  </w:style>
  <w:style w:type="paragraph" w:styleId="ListNumber">
    <w:name w:val="List Number"/>
    <w:basedOn w:val="Normal"/>
    <w:qFormat/>
    <w:rsid w:val="002138E9"/>
    <w:pPr>
      <w:numPr>
        <w:numId w:val="21"/>
      </w:numPr>
    </w:pPr>
    <w:rPr>
      <w:szCs w:val="20"/>
    </w:rPr>
  </w:style>
  <w:style w:type="paragraph" w:styleId="ListNumber2">
    <w:name w:val="List Number 2"/>
    <w:basedOn w:val="Normal"/>
    <w:pPr>
      <w:numPr>
        <w:ilvl w:val="1"/>
        <w:numId w:val="24"/>
      </w:numPr>
    </w:pPr>
    <w:rPr>
      <w:szCs w:val="20"/>
    </w:rPr>
  </w:style>
  <w:style w:type="paragraph" w:styleId="ListNumber3">
    <w:name w:val="List Number 3"/>
    <w:basedOn w:val="Normal"/>
    <w:pPr>
      <w:numPr>
        <w:ilvl w:val="2"/>
        <w:numId w:val="24"/>
      </w:numPr>
    </w:pPr>
    <w:rPr>
      <w:szCs w:val="20"/>
    </w:rPr>
  </w:style>
  <w:style w:type="paragraph" w:styleId="ListNumber4">
    <w:name w:val="List Number 4"/>
    <w:basedOn w:val="Normal"/>
    <w:pPr>
      <w:numPr>
        <w:ilvl w:val="3"/>
        <w:numId w:val="24"/>
      </w:numPr>
    </w:pPr>
    <w:rPr>
      <w:szCs w:val="20"/>
    </w:rPr>
  </w:style>
  <w:style w:type="paragraph" w:customStyle="1" w:styleId="StyleRight001">
    <w:name w:val="Style Right:  0.01&quot;"/>
    <w:basedOn w:val="Normal"/>
    <w:pPr>
      <w:jc w:val="right"/>
    </w:pPr>
    <w:rPr>
      <w:szCs w:val="20"/>
    </w:rPr>
  </w:style>
  <w:style w:type="paragraph" w:customStyle="1" w:styleId="HeaderEven">
    <w:name w:val="Header_Even"/>
    <w:basedOn w:val="Normal"/>
    <w:rsid w:val="008C4A4D"/>
    <w:pPr>
      <w:spacing w:after="120"/>
    </w:pPr>
    <w:rPr>
      <w:rFonts w:asciiTheme="minorHAnsi" w:hAnsiTheme="minorHAnsi"/>
      <w:color w:val="003366"/>
      <w:sz w:val="20"/>
      <w:szCs w:val="18"/>
    </w:rPr>
  </w:style>
  <w:style w:type="character" w:customStyle="1" w:styleId="Heading2Char">
    <w:name w:val="Heading 2 Char"/>
    <w:basedOn w:val="DefaultParagraphFont"/>
    <w:link w:val="Heading2"/>
    <w:rsid w:val="002138E9"/>
    <w:rPr>
      <w:rFonts w:ascii="Arial" w:hAnsi="Arial" w:cs="Arial"/>
      <w:b/>
      <w:color w:val="003C71"/>
      <w:kern w:val="28"/>
      <w:sz w:val="28"/>
      <w:szCs w:val="28"/>
    </w:rPr>
  </w:style>
  <w:style w:type="character" w:customStyle="1" w:styleId="Heading3Char">
    <w:name w:val="Heading 3 Char"/>
    <w:basedOn w:val="DefaultParagraphFont"/>
    <w:link w:val="Heading3"/>
    <w:rsid w:val="002138E9"/>
    <w:rPr>
      <w:rFonts w:ascii="Arial" w:hAnsi="Arial" w:cs="Arial"/>
      <w:color w:val="333F48"/>
      <w:kern w:val="28"/>
      <w:sz w:val="24"/>
      <w:szCs w:val="28"/>
    </w:rPr>
  </w:style>
  <w:style w:type="character" w:customStyle="1" w:styleId="CaptionChar">
    <w:name w:val="Caption Char"/>
    <w:basedOn w:val="DefaultParagraphFont"/>
    <w:link w:val="Caption"/>
    <w:rsid w:val="002138E9"/>
    <w:rPr>
      <w:rFonts w:ascii="Calibri" w:hAnsi="Calibri"/>
      <w:b/>
      <w:i/>
      <w:color w:val="333F48"/>
      <w:sz w:val="24"/>
    </w:rPr>
  </w:style>
  <w:style w:type="table" w:styleId="ListTable3-Accent1">
    <w:name w:val="List Table 3 Accent 1"/>
    <w:basedOn w:val="TableNormal"/>
    <w:uiPriority w:val="48"/>
    <w:rsid w:val="005D0DE2"/>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TableLeftItalic">
    <w:name w:val="Table Left Italic"/>
    <w:basedOn w:val="Tableleft"/>
    <w:rsid w:val="005D0DE2"/>
    <w:pPr>
      <w:spacing w:before="120" w:after="120"/>
    </w:pPr>
    <w:rPr>
      <w:rFonts w:asciiTheme="minorHAnsi" w:hAnsiTheme="minorHAnsi" w:cs="Arial"/>
      <w:i/>
      <w:iCs/>
      <w:color w:val="000000" w:themeColor="text1"/>
      <w:kern w:val="28"/>
      <w:szCs w:val="24"/>
    </w:rPr>
  </w:style>
  <w:style w:type="paragraph" w:customStyle="1" w:styleId="Tableheader">
    <w:name w:val="Table header"/>
    <w:basedOn w:val="Normal"/>
    <w:rsid w:val="005D0DE2"/>
    <w:pPr>
      <w:keepNext/>
      <w:keepLines/>
      <w:spacing w:after="120"/>
      <w:ind w:left="72" w:right="72"/>
    </w:pPr>
    <w:rPr>
      <w:rFonts w:asciiTheme="minorHAnsi" w:hAnsiTheme="minorHAnsi" w:cs="Arial"/>
      <w:b/>
      <w:kern w:val="28"/>
      <w:sz w:val="20"/>
    </w:rPr>
  </w:style>
  <w:style w:type="table" w:customStyle="1" w:styleId="BasicBlueTable">
    <w:name w:val="Basic Blue Table"/>
    <w:basedOn w:val="TableNormal"/>
    <w:uiPriority w:val="99"/>
    <w:rsid w:val="00E56690"/>
    <w:pPr>
      <w:spacing w:before="60" w:after="60"/>
      <w:jc w:val="center"/>
    </w:pPr>
    <w:rPr>
      <w:rFonts w:asciiTheme="minorHAnsi" w:hAnsiTheme="minorHAnsi"/>
      <w:sz w:val="22"/>
    </w:rPr>
    <w:tblPr>
      <w:tblStyleRowBandSize w:val="1"/>
      <w:tblStyleColBandSize w:val="1"/>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tblBorders>
    </w:tblPr>
    <w:trPr>
      <w:jc w:val="center"/>
    </w:trPr>
    <w:tcPr>
      <w:vAlign w:val="center"/>
    </w:tcPr>
    <w:tblStylePr w:type="firstRow">
      <w:pPr>
        <w:wordWrap/>
        <w:spacing w:beforeLines="0" w:before="120" w:beforeAutospacing="0" w:afterLines="0" w:after="120" w:afterAutospacing="0" w:line="240" w:lineRule="auto"/>
        <w:contextualSpacing w:val="0"/>
        <w:mirrorIndents w:val="0"/>
      </w:pPr>
      <w:rPr>
        <w:rFonts w:ascii="Calibri" w:hAnsi="Calibri"/>
        <w:b/>
        <w:color w:val="FFFFFF" w:themeColor="background1"/>
        <w:sz w:val="22"/>
        <w:u w:val="none"/>
      </w:rPr>
      <w:tblPr/>
      <w:tcPr>
        <w:shd w:val="clear" w:color="auto" w:fill="003C71"/>
      </w:tcPr>
    </w:tblStylePr>
    <w:tblStylePr w:type="lastRow">
      <w:pPr>
        <w:wordWrap/>
        <w:spacing w:beforeLines="0" w:before="120" w:beforeAutospacing="0" w:afterLines="0" w:after="120" w:afterAutospacing="0"/>
        <w:contextualSpacing w:val="0"/>
      </w:pPr>
      <w:rPr>
        <w:rFonts w:asciiTheme="minorHAnsi" w:hAnsiTheme="minorHAnsi"/>
        <w:b/>
        <w:color w:val="auto"/>
      </w:rPr>
      <w:tblPr/>
      <w:tcPr>
        <w:shd w:val="clear" w:color="auto" w:fill="C1C6C8"/>
      </w:tcPr>
    </w:tblStylePr>
    <w:tblStylePr w:type="firstCol">
      <w:pPr>
        <w:wordWrap/>
        <w:spacing w:beforeLines="0" w:before="0" w:beforeAutospacing="0" w:afterLines="0" w:after="0" w:afterAutospacing="0"/>
        <w:contextualSpacing w:val="0"/>
        <w:jc w:val="left"/>
      </w:pPr>
      <w:rPr>
        <w:rFonts w:ascii="Calibri" w:hAnsi="Calibri"/>
        <w:b w:val="0"/>
        <w:i w:val="0"/>
        <w:sz w:val="22"/>
      </w:rPr>
      <w:tblPr/>
      <w:tcPr>
        <w:vAlign w:val="top"/>
      </w:tcPr>
    </w:tblStylePr>
    <w:tblStylePr w:type="lastCol">
      <w:pPr>
        <w:wordWrap/>
        <w:contextualSpacing w:val="0"/>
      </w:pPr>
    </w:tblStylePr>
    <w:tblStylePr w:type="band1Vert">
      <w:pPr>
        <w:wordWrap/>
        <w:contextualSpacing w:val="0"/>
      </w:pPr>
    </w:tblStylePr>
    <w:tblStylePr w:type="band2Vert">
      <w:pPr>
        <w:wordWrap/>
        <w:contextualSpacing w:val="0"/>
      </w:pPr>
    </w:tblStylePr>
    <w:tblStylePr w:type="band1Horz">
      <w:pPr>
        <w:wordWrap/>
        <w:contextualSpacing w:val="0"/>
      </w:pPr>
    </w:tblStylePr>
    <w:tblStylePr w:type="band2Horz">
      <w:pPr>
        <w:wordWrap/>
        <w:contextualSpacing w:val="0"/>
      </w:pPr>
    </w:tblStylePr>
    <w:tblStylePr w:type="neCell">
      <w:pPr>
        <w:wordWrap/>
        <w:contextualSpacing w:val="0"/>
      </w:pPr>
    </w:tblStylePr>
    <w:tblStylePr w:type="nwCell">
      <w:pPr>
        <w:wordWrap/>
        <w:contextualSpacing w:val="0"/>
      </w:pPr>
      <w:rPr>
        <w:rFonts w:ascii="Calibri" w:hAnsi="Calibri"/>
        <w:sz w:val="22"/>
      </w:rPr>
    </w:tblStylePr>
    <w:tblStylePr w:type="seCell">
      <w:pPr>
        <w:wordWrap/>
        <w:contextualSpacing w:val="0"/>
      </w:pPr>
    </w:tblStylePr>
    <w:tblStylePr w:type="swCell">
      <w:pPr>
        <w:wordWrap/>
        <w:contextualSpacing w:val="0"/>
      </w:pPr>
    </w:tblStylePr>
  </w:style>
  <w:style w:type="paragraph" w:styleId="ListParagraph">
    <w:name w:val="List Paragraph"/>
    <w:basedOn w:val="Normal"/>
    <w:uiPriority w:val="34"/>
    <w:qFormat/>
    <w:rsid w:val="00B6253A"/>
    <w:pPr>
      <w:spacing w:before="0" w:after="160" w:line="259" w:lineRule="auto"/>
      <w:ind w:left="720"/>
      <w:contextualSpacing/>
    </w:pPr>
    <w:rPr>
      <w:rFonts w:asciiTheme="minorHAnsi" w:eastAsiaTheme="minorHAnsi" w:hAnsiTheme="minorHAnsi" w:cstheme="minorBidi"/>
      <w:szCs w:val="22"/>
    </w:rPr>
  </w:style>
  <w:style w:type="character" w:styleId="Hyperlink">
    <w:name w:val="Hyperlink"/>
    <w:basedOn w:val="DefaultParagraphFont"/>
    <w:unhideWhenUsed/>
    <w:rsid w:val="00810C3B"/>
    <w:rPr>
      <w:color w:val="0000FF" w:themeColor="hyperlink"/>
      <w:u w:val="single"/>
    </w:rPr>
  </w:style>
  <w:style w:type="character" w:styleId="UnresolvedMention">
    <w:name w:val="Unresolved Mention"/>
    <w:basedOn w:val="DefaultParagraphFont"/>
    <w:uiPriority w:val="99"/>
    <w:semiHidden/>
    <w:unhideWhenUsed/>
    <w:rsid w:val="00810C3B"/>
    <w:rPr>
      <w:color w:val="605E5C"/>
      <w:shd w:val="clear" w:color="auto" w:fill="E1DFDD"/>
    </w:rPr>
  </w:style>
  <w:style w:type="paragraph" w:styleId="Revision">
    <w:name w:val="Revision"/>
    <w:hidden/>
    <w:uiPriority w:val="99"/>
    <w:semiHidden/>
    <w:rsid w:val="00F3618C"/>
    <w:rPr>
      <w:rFonts w:ascii="Calibri" w:hAnsi="Calibri"/>
      <w:sz w:val="22"/>
      <w:szCs w:val="24"/>
    </w:rPr>
  </w:style>
  <w:style w:type="character" w:styleId="CommentReference">
    <w:name w:val="annotation reference"/>
    <w:basedOn w:val="DefaultParagraphFont"/>
    <w:semiHidden/>
    <w:unhideWhenUsed/>
    <w:rsid w:val="00A020A3"/>
    <w:rPr>
      <w:sz w:val="16"/>
      <w:szCs w:val="16"/>
    </w:rPr>
  </w:style>
  <w:style w:type="paragraph" w:styleId="CommentText">
    <w:name w:val="annotation text"/>
    <w:basedOn w:val="Normal"/>
    <w:link w:val="CommentTextChar"/>
    <w:unhideWhenUsed/>
    <w:rsid w:val="00A020A3"/>
    <w:rPr>
      <w:sz w:val="20"/>
      <w:szCs w:val="20"/>
    </w:rPr>
  </w:style>
  <w:style w:type="character" w:customStyle="1" w:styleId="CommentTextChar">
    <w:name w:val="Comment Text Char"/>
    <w:basedOn w:val="DefaultParagraphFont"/>
    <w:link w:val="CommentText"/>
    <w:rsid w:val="00A020A3"/>
    <w:rPr>
      <w:rFonts w:ascii="Calibri" w:hAnsi="Calibri"/>
    </w:rPr>
  </w:style>
  <w:style w:type="paragraph" w:styleId="CommentSubject">
    <w:name w:val="annotation subject"/>
    <w:basedOn w:val="CommentText"/>
    <w:next w:val="CommentText"/>
    <w:link w:val="CommentSubjectChar"/>
    <w:semiHidden/>
    <w:unhideWhenUsed/>
    <w:rsid w:val="00A020A3"/>
    <w:rPr>
      <w:b/>
      <w:bCs/>
    </w:rPr>
  </w:style>
  <w:style w:type="character" w:customStyle="1" w:styleId="CommentSubjectChar">
    <w:name w:val="Comment Subject Char"/>
    <w:basedOn w:val="CommentTextChar"/>
    <w:link w:val="CommentSubject"/>
    <w:semiHidden/>
    <w:rsid w:val="00A020A3"/>
    <w:rPr>
      <w:rFonts w:ascii="Calibri" w:hAnsi="Calibri"/>
      <w:b/>
      <w:bCs/>
    </w:rPr>
  </w:style>
  <w:style w:type="paragraph" w:styleId="NormalWeb">
    <w:name w:val="Normal (Web)"/>
    <w:basedOn w:val="Normal"/>
    <w:uiPriority w:val="99"/>
    <w:semiHidden/>
    <w:unhideWhenUsed/>
    <w:rsid w:val="0074352C"/>
    <w:pPr>
      <w:spacing w:before="100" w:beforeAutospacing="1" w:after="100" w:afterAutospacing="1"/>
    </w:pPr>
    <w:rPr>
      <w:rFonts w:ascii="Times New Roman" w:hAnsi="Times New Roman"/>
      <w:sz w:val="24"/>
    </w:rPr>
  </w:style>
  <w:style w:type="character" w:styleId="Emphasis">
    <w:name w:val="Emphasis"/>
    <w:basedOn w:val="DefaultParagraphFont"/>
    <w:uiPriority w:val="20"/>
    <w:qFormat/>
    <w:rsid w:val="0074352C"/>
    <w:rPr>
      <w:i/>
      <w:iCs/>
    </w:rPr>
  </w:style>
  <w:style w:type="character" w:styleId="FollowedHyperlink">
    <w:name w:val="FollowedHyperlink"/>
    <w:basedOn w:val="DefaultParagraphFont"/>
    <w:semiHidden/>
    <w:unhideWhenUsed/>
    <w:rsid w:val="000F10C4"/>
    <w:rPr>
      <w:color w:val="800080" w:themeColor="followedHyperlink"/>
      <w:u w:val="single"/>
    </w:rPr>
  </w:style>
  <w:style w:type="character" w:customStyle="1" w:styleId="normaltextrun">
    <w:name w:val="normaltextrun"/>
    <w:basedOn w:val="DefaultParagraphFont"/>
    <w:rsid w:val="00000C75"/>
  </w:style>
  <w:style w:type="character" w:customStyle="1" w:styleId="eop">
    <w:name w:val="eop"/>
    <w:basedOn w:val="DefaultParagraphFont"/>
    <w:rsid w:val="00000C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46181">
      <w:bodyDiv w:val="1"/>
      <w:marLeft w:val="0"/>
      <w:marRight w:val="0"/>
      <w:marTop w:val="0"/>
      <w:marBottom w:val="0"/>
      <w:divBdr>
        <w:top w:val="none" w:sz="0" w:space="0" w:color="auto"/>
        <w:left w:val="none" w:sz="0" w:space="0" w:color="auto"/>
        <w:bottom w:val="none" w:sz="0" w:space="0" w:color="auto"/>
        <w:right w:val="none" w:sz="0" w:space="0" w:color="auto"/>
      </w:divBdr>
    </w:div>
    <w:div w:id="426578630">
      <w:bodyDiv w:val="1"/>
      <w:marLeft w:val="0"/>
      <w:marRight w:val="0"/>
      <w:marTop w:val="0"/>
      <w:marBottom w:val="0"/>
      <w:divBdr>
        <w:top w:val="none" w:sz="0" w:space="0" w:color="auto"/>
        <w:left w:val="none" w:sz="0" w:space="0" w:color="auto"/>
        <w:bottom w:val="none" w:sz="0" w:space="0" w:color="auto"/>
        <w:right w:val="none" w:sz="0" w:space="0" w:color="auto"/>
      </w:divBdr>
      <w:divsChild>
        <w:div w:id="311103851">
          <w:marLeft w:val="0"/>
          <w:marRight w:val="0"/>
          <w:marTop w:val="0"/>
          <w:marBottom w:val="0"/>
          <w:divBdr>
            <w:top w:val="none" w:sz="0" w:space="0" w:color="auto"/>
            <w:left w:val="none" w:sz="0" w:space="0" w:color="auto"/>
            <w:bottom w:val="none" w:sz="0" w:space="0" w:color="auto"/>
            <w:right w:val="none" w:sz="0" w:space="0" w:color="auto"/>
          </w:divBdr>
        </w:div>
        <w:div w:id="966425322">
          <w:marLeft w:val="0"/>
          <w:marRight w:val="0"/>
          <w:marTop w:val="0"/>
          <w:marBottom w:val="0"/>
          <w:divBdr>
            <w:top w:val="none" w:sz="0" w:space="0" w:color="auto"/>
            <w:left w:val="none" w:sz="0" w:space="0" w:color="auto"/>
            <w:bottom w:val="none" w:sz="0" w:space="0" w:color="auto"/>
            <w:right w:val="none" w:sz="0" w:space="0" w:color="auto"/>
          </w:divBdr>
          <w:divsChild>
            <w:div w:id="1722246926">
              <w:marLeft w:val="0"/>
              <w:marRight w:val="0"/>
              <w:marTop w:val="0"/>
              <w:marBottom w:val="0"/>
              <w:divBdr>
                <w:top w:val="none" w:sz="0" w:space="0" w:color="auto"/>
                <w:left w:val="none" w:sz="0" w:space="0" w:color="auto"/>
                <w:bottom w:val="none" w:sz="0" w:space="0" w:color="auto"/>
                <w:right w:val="none" w:sz="0" w:space="0" w:color="auto"/>
              </w:divBdr>
              <w:divsChild>
                <w:div w:id="2087728127">
                  <w:marLeft w:val="0"/>
                  <w:marRight w:val="0"/>
                  <w:marTop w:val="0"/>
                  <w:marBottom w:val="0"/>
                  <w:divBdr>
                    <w:top w:val="none" w:sz="0" w:space="0" w:color="auto"/>
                    <w:left w:val="none" w:sz="0" w:space="0" w:color="auto"/>
                    <w:bottom w:val="none" w:sz="0" w:space="0" w:color="auto"/>
                    <w:right w:val="none" w:sz="0" w:space="0" w:color="auto"/>
                  </w:divBdr>
                  <w:divsChild>
                    <w:div w:id="1580670407">
                      <w:marLeft w:val="0"/>
                      <w:marRight w:val="0"/>
                      <w:marTop w:val="0"/>
                      <w:marBottom w:val="0"/>
                      <w:divBdr>
                        <w:top w:val="none" w:sz="0" w:space="0" w:color="auto"/>
                        <w:left w:val="none" w:sz="0" w:space="0" w:color="auto"/>
                        <w:bottom w:val="none" w:sz="0" w:space="0" w:color="auto"/>
                        <w:right w:val="none" w:sz="0" w:space="0" w:color="auto"/>
                      </w:divBdr>
                      <w:divsChild>
                        <w:div w:id="12400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1059761">
      <w:bodyDiv w:val="1"/>
      <w:marLeft w:val="0"/>
      <w:marRight w:val="0"/>
      <w:marTop w:val="0"/>
      <w:marBottom w:val="0"/>
      <w:divBdr>
        <w:top w:val="none" w:sz="0" w:space="0" w:color="auto"/>
        <w:left w:val="none" w:sz="0" w:space="0" w:color="auto"/>
        <w:bottom w:val="none" w:sz="0" w:space="0" w:color="auto"/>
        <w:right w:val="none" w:sz="0" w:space="0" w:color="auto"/>
      </w:divBdr>
      <w:divsChild>
        <w:div w:id="1198735865">
          <w:marLeft w:val="0"/>
          <w:marRight w:val="0"/>
          <w:marTop w:val="0"/>
          <w:marBottom w:val="0"/>
          <w:divBdr>
            <w:top w:val="none" w:sz="0" w:space="0" w:color="auto"/>
            <w:left w:val="none" w:sz="0" w:space="0" w:color="auto"/>
            <w:bottom w:val="none" w:sz="0" w:space="0" w:color="auto"/>
            <w:right w:val="none" w:sz="0" w:space="0" w:color="auto"/>
          </w:divBdr>
        </w:div>
        <w:div w:id="1433671283">
          <w:marLeft w:val="0"/>
          <w:marRight w:val="0"/>
          <w:marTop w:val="0"/>
          <w:marBottom w:val="0"/>
          <w:divBdr>
            <w:top w:val="none" w:sz="0" w:space="0" w:color="auto"/>
            <w:left w:val="none" w:sz="0" w:space="0" w:color="auto"/>
            <w:bottom w:val="none" w:sz="0" w:space="0" w:color="auto"/>
            <w:right w:val="none" w:sz="0" w:space="0" w:color="auto"/>
          </w:divBdr>
          <w:divsChild>
            <w:div w:id="586883447">
              <w:marLeft w:val="0"/>
              <w:marRight w:val="0"/>
              <w:marTop w:val="0"/>
              <w:marBottom w:val="0"/>
              <w:divBdr>
                <w:top w:val="none" w:sz="0" w:space="0" w:color="auto"/>
                <w:left w:val="none" w:sz="0" w:space="0" w:color="auto"/>
                <w:bottom w:val="none" w:sz="0" w:space="0" w:color="auto"/>
                <w:right w:val="none" w:sz="0" w:space="0" w:color="auto"/>
              </w:divBdr>
              <w:divsChild>
                <w:div w:id="13308616">
                  <w:marLeft w:val="0"/>
                  <w:marRight w:val="0"/>
                  <w:marTop w:val="0"/>
                  <w:marBottom w:val="0"/>
                  <w:divBdr>
                    <w:top w:val="none" w:sz="0" w:space="0" w:color="auto"/>
                    <w:left w:val="none" w:sz="0" w:space="0" w:color="auto"/>
                    <w:bottom w:val="none" w:sz="0" w:space="0" w:color="auto"/>
                    <w:right w:val="none" w:sz="0" w:space="0" w:color="auto"/>
                  </w:divBdr>
                  <w:divsChild>
                    <w:div w:id="824198619">
                      <w:marLeft w:val="0"/>
                      <w:marRight w:val="0"/>
                      <w:marTop w:val="0"/>
                      <w:marBottom w:val="0"/>
                      <w:divBdr>
                        <w:top w:val="none" w:sz="0" w:space="0" w:color="auto"/>
                        <w:left w:val="none" w:sz="0" w:space="0" w:color="auto"/>
                        <w:bottom w:val="none" w:sz="0" w:space="0" w:color="auto"/>
                        <w:right w:val="none" w:sz="0" w:space="0" w:color="auto"/>
                      </w:divBdr>
                      <w:divsChild>
                        <w:div w:id="3062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125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Farahmand@trccompanies.com" TargetMode="External"/><Relationship Id="rId18" Type="http://schemas.openxmlformats.org/officeDocument/2006/relationships/hyperlink" Target="https://www.dgs.ca.gov/BSC/Codes/Local-Amendments-to-Building-Standards---Ordinances"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Michael.Shewmaker@energy.ca.gov" TargetMode="External"/><Relationship Id="rId17" Type="http://schemas.openxmlformats.org/officeDocument/2006/relationships/hyperlink" Target="https://www.dgs.ca.gov/-/media/Divisions/BSC/05-Resources/Guidebooks/Guide-Local-Amend-of-Bldg-Stnds-07-08-22-Final.pdf?la=en&amp;hash=9088D0302D437FC09FBE61C83FA9E734F99EB9B2" TargetMode="External"/><Relationship Id="rId2" Type="http://schemas.openxmlformats.org/officeDocument/2006/relationships/customXml" Target="../customXml/item2.xml"/><Relationship Id="rId16" Type="http://schemas.openxmlformats.org/officeDocument/2006/relationships/hyperlink" Target="https://youtu.be/6NLWj7Q_lz8?si=P7NybU56mGby9Kq5"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ushka.Raut@Energy.ca.gov"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FFarahmand@trccompanies.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dgs.ca.gov/-/media/Divisions/BSC/05-Resources/Guidebooks/Guide-Local-Amend-of-Bldg-Stnds-02-03-23-Final-rev-10-23.pdf?la=en&amp;hash=8546192D2BDA94AF258B867FC731C45B139891D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rdinancefilings@dgs.ca.gov"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dperry\Downloads\TRC%20Memo%20Template_Oaklan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11958bf-756b-4db7-bf72-a2b9201612e2">
      <UserInfo>
        <DisplayName>Resnick, Genevieve</DisplayName>
        <AccountId>2478</AccountId>
        <AccountType/>
      </UserInfo>
    </SharedWithUsers>
    <lcf76f155ced4ddcb4097134ff3c332f xmlns="596ceddf-2fcc-4b26-9101-bb88d78e22d8">
      <Terms xmlns="http://schemas.microsoft.com/office/infopath/2007/PartnerControls"/>
    </lcf76f155ced4ddcb4097134ff3c332f>
    <TaxCatchAll xmlns="111958bf-756b-4db7-bf72-a2b9201612e2"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BC612505A0F294DAD03E8668A5E5521" ma:contentTypeVersion="13" ma:contentTypeDescription="Create a new document." ma:contentTypeScope="" ma:versionID="7ff100fb8f0cb8c50e0499df41c0a391">
  <xsd:schema xmlns:xsd="http://www.w3.org/2001/XMLSchema" xmlns:xs="http://www.w3.org/2001/XMLSchema" xmlns:p="http://schemas.microsoft.com/office/2006/metadata/properties" xmlns:ns2="596ceddf-2fcc-4b26-9101-bb88d78e22d8" xmlns:ns3="111958bf-756b-4db7-bf72-a2b9201612e2" targetNamespace="http://schemas.microsoft.com/office/2006/metadata/properties" ma:root="true" ma:fieldsID="d0da33e3fdca43f4f2ef828e34e0066a" ns2:_="" ns3:_="">
    <xsd:import namespace="596ceddf-2fcc-4b26-9101-bb88d78e22d8"/>
    <xsd:import namespace="111958bf-756b-4db7-bf72-a2b9201612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6ceddf-2fcc-4b26-9101-bb88d78e22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6030b31-b262-4dfa-bb64-35cfdf7b07c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1958bf-756b-4db7-bf72-a2b9201612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1645933-db26-41c9-831d-cdad7966a925}" ma:internalName="TaxCatchAll" ma:showField="CatchAllData" ma:web="111958bf-756b-4db7-bf72-a2b9201612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DBED91-90E8-409F-815B-F3B930E698A0}">
  <ds:schemaRefs>
    <ds:schemaRef ds:uri="http://schemas.microsoft.com/office/2006/metadata/properties"/>
    <ds:schemaRef ds:uri="http://schemas.microsoft.com/office/infopath/2007/PartnerControls"/>
    <ds:schemaRef ds:uri="111958bf-756b-4db7-bf72-a2b9201612e2"/>
    <ds:schemaRef ds:uri="596ceddf-2fcc-4b26-9101-bb88d78e22d8"/>
  </ds:schemaRefs>
</ds:datastoreItem>
</file>

<file path=customXml/itemProps2.xml><?xml version="1.0" encoding="utf-8"?>
<ds:datastoreItem xmlns:ds="http://schemas.openxmlformats.org/officeDocument/2006/customXml" ds:itemID="{0A642B4C-D02A-4AA9-88F8-D3C422220D15}">
  <ds:schemaRefs>
    <ds:schemaRef ds:uri="http://schemas.openxmlformats.org/officeDocument/2006/bibliography"/>
  </ds:schemaRefs>
</ds:datastoreItem>
</file>

<file path=customXml/itemProps3.xml><?xml version="1.0" encoding="utf-8"?>
<ds:datastoreItem xmlns:ds="http://schemas.openxmlformats.org/officeDocument/2006/customXml" ds:itemID="{53F3FDF9-F011-4D7D-9A26-35605DD60700}">
  <ds:schemaRefs>
    <ds:schemaRef ds:uri="http://schemas.microsoft.com/sharepoint/v3/contenttype/forms"/>
  </ds:schemaRefs>
</ds:datastoreItem>
</file>

<file path=customXml/itemProps4.xml><?xml version="1.0" encoding="utf-8"?>
<ds:datastoreItem xmlns:ds="http://schemas.openxmlformats.org/officeDocument/2006/customXml" ds:itemID="{E9343026-A115-4C81-A45A-FD8D58F0F3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6ceddf-2fcc-4b26-9101-bb88d78e22d8"/>
    <ds:schemaRef ds:uri="111958bf-756b-4db7-bf72-a2b9201612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43eaf7b-7e0d-4076-a34d-1fc8cc20e5bb}" enabled="0" method="" siteId="{543eaf7b-7e0d-4076-a34d-1fc8cc20e5bb}" removed="1"/>
</clbl:labelList>
</file>

<file path=docProps/app.xml><?xml version="1.0" encoding="utf-8"?>
<Properties xmlns="http://schemas.openxmlformats.org/officeDocument/2006/extended-properties" xmlns:vt="http://schemas.openxmlformats.org/officeDocument/2006/docPropsVTypes">
  <Template>TRC Memo Template_Oakland</Template>
  <TotalTime>14</TotalTime>
  <Pages>4</Pages>
  <Words>1315</Words>
  <Characters>7497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Memo Title</vt:lpstr>
    </vt:vector>
  </TitlesOfParts>
  <Company>Heschong Mahone Group</Company>
  <LinksUpToDate>false</LinksUpToDate>
  <CharactersWithSpaces>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 Title</dc:title>
  <dc:creator>Perry, Neil D.</dc:creator>
  <cp:lastModifiedBy>Taylor, Taylor</cp:lastModifiedBy>
  <cp:revision>10</cp:revision>
  <cp:lastPrinted>2010-01-19T22:36:00Z</cp:lastPrinted>
  <dcterms:created xsi:type="dcterms:W3CDTF">2024-04-03T23:36:00Z</dcterms:created>
  <dcterms:modified xsi:type="dcterms:W3CDTF">2024-04-12T00:04:00Z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0x010100A246296CF82C314EA2BF4C06D0D8BCE0</vt:lpwstr>
  </property>
  <property fmtid="{D5CDD505-2E9C-101B-9397-08002B2CF9AE}" pid="3" name="_dlc_DocIdItemGuid">
    <vt:lpwstr>0a287b7a-c2c5-4b7e-952c-3780d17edb28</vt:lpwstr>
  </property>
  <property fmtid="{D5CDD505-2E9C-101B-9397-08002B2CF9AE}" pid="4" name="Order">
    <vt:r8>44000</vt:r8>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y fmtid="{D5CDD505-2E9C-101B-9397-08002B2CF9AE}" pid="9" name="MediaServiceImageTags">
    <vt:lpwstr/>
  </property>
</Properties>
</file>