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DC805" w14:textId="59D0350E" w:rsidR="00DA46FF" w:rsidRPr="00572AE4" w:rsidRDefault="1561CBF8" w:rsidP="1561CBF8">
      <w:pPr>
        <w:jc w:val="center"/>
        <w:rPr>
          <w:rFonts w:ascii="Calibri" w:eastAsia="Calibri" w:hAnsi="Calibri" w:cs="Calibri"/>
          <w:color w:val="000000" w:themeColor="text1"/>
          <w:sz w:val="23"/>
          <w:szCs w:val="23"/>
        </w:rPr>
      </w:pPr>
      <w:r w:rsidRPr="1561CBF8">
        <w:rPr>
          <w:rStyle w:val="CharacterStyle2"/>
          <w:rFonts w:ascii="Calibri" w:eastAsia="Calibri" w:hAnsi="Calibri" w:cs="Calibri"/>
          <w:b/>
          <w:bCs/>
          <w:color w:val="000000" w:themeColor="text1"/>
          <w:sz w:val="23"/>
          <w:szCs w:val="23"/>
        </w:rPr>
        <w:t xml:space="preserve">2022 Model </w:t>
      </w:r>
      <w:r w:rsidR="00116378">
        <w:rPr>
          <w:rStyle w:val="CharacterStyle2"/>
          <w:rFonts w:ascii="Calibri" w:eastAsia="Calibri" w:hAnsi="Calibri" w:cs="Calibri"/>
          <w:b/>
          <w:bCs/>
          <w:color w:val="000000" w:themeColor="text1"/>
          <w:sz w:val="23"/>
          <w:szCs w:val="23"/>
        </w:rPr>
        <w:t xml:space="preserve">All-Electric </w:t>
      </w:r>
      <w:r w:rsidR="00D9036A">
        <w:rPr>
          <w:rStyle w:val="CharacterStyle2"/>
          <w:rFonts w:ascii="Calibri" w:eastAsia="Calibri" w:hAnsi="Calibri" w:cs="Calibri"/>
          <w:b/>
          <w:bCs/>
          <w:color w:val="000000" w:themeColor="text1"/>
          <w:sz w:val="23"/>
          <w:szCs w:val="23"/>
        </w:rPr>
        <w:t>Part 11 Reach Code</w:t>
      </w:r>
      <w:r w:rsidRPr="1561CBF8">
        <w:rPr>
          <w:rStyle w:val="CharacterStyle2"/>
          <w:rFonts w:ascii="Calibri" w:eastAsia="Calibri" w:hAnsi="Calibri" w:cs="Calibri"/>
          <w:b/>
          <w:bCs/>
          <w:color w:val="000000" w:themeColor="text1"/>
          <w:sz w:val="23"/>
          <w:szCs w:val="23"/>
        </w:rPr>
        <w:t xml:space="preserve"> - Exceptions</w:t>
      </w:r>
    </w:p>
    <w:p w14:paraId="4DE06B44" w14:textId="00032E8E" w:rsidR="00DA46FF" w:rsidRPr="00572AE4" w:rsidRDefault="00DA46FF" w:rsidP="1561CBF8">
      <w:pPr>
        <w:rPr>
          <w:rStyle w:val="CharacterStyle2"/>
          <w:i/>
          <w:iCs/>
          <w:sz w:val="24"/>
        </w:rPr>
      </w:pPr>
    </w:p>
    <w:p w14:paraId="7E70A339" w14:textId="3DEF76AC" w:rsidR="00DA46FF" w:rsidRPr="00572AE4" w:rsidRDefault="004241D2" w:rsidP="1561CBF8">
      <w:pPr>
        <w:rPr>
          <w:highlight w:val="lightGray"/>
        </w:rPr>
      </w:pPr>
      <w:r>
        <w:rPr>
          <w:rStyle w:val="CharacterStyle2"/>
          <w:rFonts w:asciiTheme="minorHAnsi" w:eastAsia="Times New Roman" w:hAnsiTheme="minorHAnsi" w:cstheme="minorBidi"/>
          <w:i/>
          <w:iCs/>
          <w:sz w:val="23"/>
          <w:szCs w:val="23"/>
        </w:rPr>
        <w:t>Central Coast Community Energy (CCCE)</w:t>
      </w:r>
      <w:r w:rsidR="1561CBF8" w:rsidRPr="1561CBF8">
        <w:rPr>
          <w:rStyle w:val="CharacterStyle2"/>
          <w:rFonts w:asciiTheme="minorHAnsi" w:eastAsia="Times New Roman" w:hAnsiTheme="minorHAnsi" w:cstheme="minorBidi"/>
          <w:i/>
          <w:iCs/>
          <w:sz w:val="23"/>
          <w:szCs w:val="23"/>
        </w:rPr>
        <w:t xml:space="preserve"> provide potential qualifying exceptions for the 2022 model </w:t>
      </w:r>
      <w:r w:rsidR="00116378">
        <w:rPr>
          <w:rStyle w:val="CharacterStyle2"/>
          <w:rFonts w:asciiTheme="minorHAnsi" w:eastAsia="Times New Roman" w:hAnsiTheme="minorHAnsi" w:cstheme="minorBidi"/>
          <w:i/>
          <w:iCs/>
          <w:sz w:val="23"/>
          <w:szCs w:val="23"/>
        </w:rPr>
        <w:t xml:space="preserve">all-electric </w:t>
      </w:r>
      <w:r w:rsidR="00D9036A">
        <w:rPr>
          <w:rStyle w:val="CharacterStyle2"/>
          <w:rFonts w:asciiTheme="minorHAnsi" w:eastAsia="Times New Roman" w:hAnsiTheme="minorHAnsi" w:cstheme="minorBidi"/>
          <w:i/>
          <w:iCs/>
          <w:sz w:val="23"/>
          <w:szCs w:val="23"/>
        </w:rPr>
        <w:t>reach code</w:t>
      </w:r>
      <w:r w:rsidR="1561CBF8" w:rsidRPr="1561CBF8">
        <w:rPr>
          <w:rStyle w:val="CharacterStyle2"/>
          <w:rFonts w:asciiTheme="minorHAnsi" w:eastAsia="Times New Roman" w:hAnsiTheme="minorHAnsi" w:cstheme="minorBidi"/>
          <w:i/>
          <w:iCs/>
          <w:sz w:val="23"/>
          <w:szCs w:val="23"/>
        </w:rPr>
        <w:t xml:space="preserve">. </w:t>
      </w:r>
      <w:r>
        <w:rPr>
          <w:rStyle w:val="CharacterStyle2"/>
          <w:rFonts w:asciiTheme="minorHAnsi" w:eastAsia="Times New Roman" w:hAnsiTheme="minorHAnsi" w:cstheme="minorBidi"/>
          <w:i/>
          <w:iCs/>
          <w:sz w:val="23"/>
          <w:szCs w:val="23"/>
        </w:rPr>
        <w:t xml:space="preserve">CCCE </w:t>
      </w:r>
      <w:r w:rsidR="1561CBF8" w:rsidRPr="1561CBF8">
        <w:rPr>
          <w:rStyle w:val="CharacterStyle2"/>
          <w:rFonts w:asciiTheme="minorHAnsi" w:eastAsia="Times New Roman" w:hAnsiTheme="minorHAnsi" w:cstheme="minorBidi"/>
          <w:i/>
          <w:iCs/>
          <w:sz w:val="23"/>
          <w:szCs w:val="23"/>
        </w:rPr>
        <w:t>do not broadly promote the use of any of these exception</w:t>
      </w:r>
      <w:r w:rsidR="005D1A14">
        <w:rPr>
          <w:rStyle w:val="CharacterStyle2"/>
          <w:rFonts w:asciiTheme="minorHAnsi" w:eastAsia="Times New Roman" w:hAnsiTheme="minorHAnsi" w:cstheme="minorBidi"/>
          <w:i/>
          <w:iCs/>
          <w:sz w:val="23"/>
          <w:szCs w:val="23"/>
        </w:rPr>
        <w:t>s</w:t>
      </w:r>
      <w:r w:rsidR="1561CBF8" w:rsidRPr="1561CBF8">
        <w:rPr>
          <w:rStyle w:val="CharacterStyle2"/>
          <w:rFonts w:asciiTheme="minorHAnsi" w:eastAsia="Times New Roman" w:hAnsiTheme="minorHAnsi" w:cstheme="minorBidi"/>
          <w:i/>
          <w:iCs/>
          <w:sz w:val="23"/>
          <w:szCs w:val="23"/>
        </w:rPr>
        <w:t xml:space="preserve"> but recognize that related concerns may persist during stakeholder feedback. An overview of each Section is provided below:</w:t>
      </w:r>
    </w:p>
    <w:p w14:paraId="61E0D977" w14:textId="77322183" w:rsidR="00C87BF9" w:rsidRPr="00315384" w:rsidRDefault="1561CBF8" w:rsidP="1561CBF8">
      <w:pPr>
        <w:pStyle w:val="ListParagraph"/>
        <w:numPr>
          <w:ilvl w:val="0"/>
          <w:numId w:val="3"/>
        </w:numPr>
        <w:rPr>
          <w:rStyle w:val="CharacterStyle2"/>
          <w:rFonts w:asciiTheme="minorHAnsi" w:hAnsiTheme="minorHAnsi" w:cstheme="minorBidi"/>
          <w:i/>
          <w:iCs/>
          <w:sz w:val="23"/>
          <w:szCs w:val="23"/>
        </w:rPr>
      </w:pPr>
      <w:r w:rsidRPr="00315384">
        <w:rPr>
          <w:rStyle w:val="CharacterStyle2"/>
          <w:rFonts w:asciiTheme="minorHAnsi" w:eastAsia="Times New Roman" w:hAnsiTheme="minorHAnsi" w:cstheme="minorBidi"/>
          <w:i/>
          <w:iCs/>
          <w:sz w:val="23"/>
          <w:szCs w:val="23"/>
        </w:rPr>
        <w:t xml:space="preserve">Section </w:t>
      </w:r>
      <w:r w:rsidR="00C87BF9" w:rsidRPr="00315384">
        <w:rPr>
          <w:rStyle w:val="CharacterStyle2"/>
          <w:rFonts w:asciiTheme="minorHAnsi" w:eastAsia="Times New Roman" w:hAnsiTheme="minorHAnsi" w:cstheme="minorBidi"/>
          <w:i/>
          <w:iCs/>
          <w:sz w:val="23"/>
          <w:szCs w:val="23"/>
        </w:rPr>
        <w:t xml:space="preserve">2. </w:t>
      </w:r>
      <w:r w:rsidR="006E0DE1" w:rsidRPr="00315384">
        <w:rPr>
          <w:rStyle w:val="CharacterStyle2"/>
          <w:rFonts w:asciiTheme="minorHAnsi" w:eastAsia="Times New Roman" w:hAnsiTheme="minorHAnsi" w:cstheme="minorBidi"/>
          <w:i/>
          <w:iCs/>
          <w:sz w:val="23"/>
          <w:szCs w:val="23"/>
        </w:rPr>
        <w:t>A d</w:t>
      </w:r>
      <w:r w:rsidR="00C87BF9" w:rsidRPr="00315384">
        <w:rPr>
          <w:rStyle w:val="CharacterStyle2"/>
          <w:rFonts w:asciiTheme="minorHAnsi" w:eastAsia="Times New Roman" w:hAnsiTheme="minorHAnsi" w:cstheme="minorBidi"/>
          <w:i/>
          <w:iCs/>
          <w:sz w:val="23"/>
          <w:szCs w:val="23"/>
        </w:rPr>
        <w:t>efinition included solely for the purpose of the exceptions</w:t>
      </w:r>
      <w:r w:rsidR="006E0DE1" w:rsidRPr="00315384">
        <w:rPr>
          <w:rStyle w:val="CharacterStyle2"/>
          <w:rFonts w:asciiTheme="minorHAnsi" w:eastAsia="Times New Roman" w:hAnsiTheme="minorHAnsi" w:cstheme="minorBidi"/>
          <w:i/>
          <w:iCs/>
          <w:sz w:val="23"/>
          <w:szCs w:val="23"/>
        </w:rPr>
        <w:t>.</w:t>
      </w:r>
    </w:p>
    <w:p w14:paraId="261FECE9" w14:textId="7249E057" w:rsidR="00DA46FF" w:rsidRPr="00C22D3F" w:rsidRDefault="00C87BF9" w:rsidP="1561CBF8">
      <w:pPr>
        <w:pStyle w:val="ListParagraph"/>
        <w:numPr>
          <w:ilvl w:val="0"/>
          <w:numId w:val="3"/>
        </w:numPr>
        <w:rPr>
          <w:rStyle w:val="CharacterStyle2"/>
          <w:rFonts w:asciiTheme="minorHAnsi" w:hAnsiTheme="minorHAnsi" w:cstheme="minorBidi"/>
          <w:i/>
          <w:iCs/>
          <w:sz w:val="23"/>
          <w:szCs w:val="23"/>
        </w:rPr>
      </w:pPr>
      <w:r w:rsidRPr="00C22D3F">
        <w:rPr>
          <w:rStyle w:val="CharacterStyle2"/>
          <w:rFonts w:asciiTheme="minorHAnsi" w:eastAsia="Times New Roman" w:hAnsiTheme="minorHAnsi" w:cstheme="minorBidi"/>
          <w:i/>
          <w:iCs/>
          <w:sz w:val="23"/>
          <w:szCs w:val="23"/>
        </w:rPr>
        <w:t>Section 4.106.5.1</w:t>
      </w:r>
      <w:r w:rsidR="1561CBF8" w:rsidRPr="00C22D3F">
        <w:rPr>
          <w:rStyle w:val="CharacterStyle2"/>
          <w:rFonts w:asciiTheme="minorHAnsi" w:eastAsia="Times New Roman" w:hAnsiTheme="minorHAnsi" w:cstheme="minorBidi"/>
          <w:i/>
          <w:iCs/>
          <w:sz w:val="23"/>
          <w:szCs w:val="23"/>
        </w:rPr>
        <w:t xml:space="preserve">. </w:t>
      </w:r>
      <w:r w:rsidRPr="00C22D3F">
        <w:rPr>
          <w:rStyle w:val="CharacterStyle2"/>
          <w:rFonts w:asciiTheme="minorHAnsi" w:eastAsia="Times New Roman" w:hAnsiTheme="minorHAnsi" w:cstheme="minorBidi"/>
          <w:i/>
          <w:iCs/>
          <w:sz w:val="23"/>
          <w:szCs w:val="23"/>
        </w:rPr>
        <w:t xml:space="preserve">Exceptions to the </w:t>
      </w:r>
      <w:r w:rsidR="006E0DE1" w:rsidRPr="00C22D3F">
        <w:rPr>
          <w:rStyle w:val="CharacterStyle2"/>
          <w:rFonts w:asciiTheme="minorHAnsi" w:eastAsia="Times New Roman" w:hAnsiTheme="minorHAnsi" w:cstheme="minorBidi"/>
          <w:i/>
          <w:iCs/>
          <w:sz w:val="23"/>
          <w:szCs w:val="23"/>
        </w:rPr>
        <w:t>residential All-Electric</w:t>
      </w:r>
      <w:r w:rsidRPr="00C22D3F">
        <w:rPr>
          <w:rStyle w:val="CharacterStyle2"/>
          <w:rFonts w:asciiTheme="minorHAnsi" w:eastAsia="Times New Roman" w:hAnsiTheme="minorHAnsi" w:cstheme="minorBidi"/>
          <w:i/>
          <w:iCs/>
          <w:sz w:val="23"/>
          <w:szCs w:val="23"/>
        </w:rPr>
        <w:t xml:space="preserve"> requirements for new construction and qualifying alteration projects</w:t>
      </w:r>
      <w:r w:rsidR="006E0DE1" w:rsidRPr="00C22D3F">
        <w:rPr>
          <w:rStyle w:val="CharacterStyle2"/>
          <w:rFonts w:asciiTheme="minorHAnsi" w:eastAsia="Times New Roman" w:hAnsiTheme="minorHAnsi" w:cstheme="minorBidi"/>
          <w:i/>
          <w:iCs/>
          <w:sz w:val="23"/>
          <w:szCs w:val="23"/>
        </w:rPr>
        <w:t>.</w:t>
      </w:r>
      <w:r w:rsidR="1561CBF8" w:rsidRPr="00C22D3F">
        <w:rPr>
          <w:rStyle w:val="CharacterStyle2"/>
          <w:rFonts w:asciiTheme="minorHAnsi" w:eastAsia="Times New Roman" w:hAnsiTheme="minorHAnsi" w:cstheme="minorBidi"/>
          <w:i/>
          <w:iCs/>
          <w:sz w:val="23"/>
          <w:szCs w:val="23"/>
        </w:rPr>
        <w:t xml:space="preserve"> </w:t>
      </w:r>
    </w:p>
    <w:p w14:paraId="69B27C14" w14:textId="3A27ECD4" w:rsidR="00DA46FF" w:rsidRPr="00C22D3F" w:rsidRDefault="1561CBF8" w:rsidP="1561CBF8">
      <w:pPr>
        <w:pStyle w:val="ListParagraph"/>
        <w:numPr>
          <w:ilvl w:val="0"/>
          <w:numId w:val="3"/>
        </w:numPr>
        <w:rPr>
          <w:rStyle w:val="CharacterStyle2"/>
          <w:rFonts w:asciiTheme="minorHAnsi" w:hAnsiTheme="minorHAnsi" w:cstheme="minorBidi"/>
          <w:i/>
          <w:iCs/>
          <w:sz w:val="23"/>
          <w:szCs w:val="23"/>
        </w:rPr>
      </w:pPr>
      <w:r w:rsidRPr="00C22D3F">
        <w:rPr>
          <w:rStyle w:val="CharacterStyle2"/>
          <w:rFonts w:asciiTheme="minorHAnsi" w:eastAsia="Times New Roman" w:hAnsiTheme="minorHAnsi" w:cstheme="minorBidi"/>
          <w:i/>
          <w:iCs/>
          <w:sz w:val="23"/>
          <w:szCs w:val="23"/>
        </w:rPr>
        <w:t xml:space="preserve">Section </w:t>
      </w:r>
      <w:r w:rsidR="006E0DE1" w:rsidRPr="00C22D3F">
        <w:rPr>
          <w:rStyle w:val="CharacterStyle2"/>
          <w:rFonts w:asciiTheme="minorHAnsi" w:eastAsia="Times New Roman" w:hAnsiTheme="minorHAnsi" w:cstheme="minorBidi"/>
          <w:i/>
          <w:iCs/>
          <w:sz w:val="23"/>
          <w:szCs w:val="23"/>
        </w:rPr>
        <w:t xml:space="preserve">4.106.5.2 Combustion equipment requirements associated with exceptions to </w:t>
      </w:r>
      <w:r w:rsidR="00C22D3F" w:rsidRPr="00C22D3F">
        <w:rPr>
          <w:rStyle w:val="CharacterStyle2"/>
          <w:rFonts w:asciiTheme="minorHAnsi" w:eastAsia="Times New Roman" w:hAnsiTheme="minorHAnsi" w:cstheme="minorBidi"/>
          <w:i/>
          <w:iCs/>
          <w:sz w:val="23"/>
          <w:szCs w:val="23"/>
        </w:rPr>
        <w:t xml:space="preserve">residential </w:t>
      </w:r>
      <w:r w:rsidR="006E0DE1" w:rsidRPr="00C22D3F">
        <w:rPr>
          <w:rStyle w:val="CharacterStyle2"/>
          <w:rFonts w:asciiTheme="minorHAnsi" w:eastAsia="Times New Roman" w:hAnsiTheme="minorHAnsi" w:cstheme="minorBidi"/>
          <w:i/>
          <w:iCs/>
          <w:sz w:val="23"/>
          <w:szCs w:val="23"/>
        </w:rPr>
        <w:t>All-Electric requirements.</w:t>
      </w:r>
    </w:p>
    <w:p w14:paraId="0E27D2B1" w14:textId="77777777" w:rsidR="006E0DE1" w:rsidRPr="00C22D3F" w:rsidRDefault="006E0DE1" w:rsidP="006E0DE1">
      <w:pPr>
        <w:pStyle w:val="ListParagraph"/>
        <w:numPr>
          <w:ilvl w:val="0"/>
          <w:numId w:val="3"/>
        </w:numPr>
        <w:rPr>
          <w:rStyle w:val="CharacterStyle2"/>
          <w:rFonts w:asciiTheme="minorHAnsi" w:hAnsiTheme="minorHAnsi" w:cstheme="minorHAnsi"/>
          <w:sz w:val="23"/>
          <w:szCs w:val="23"/>
        </w:rPr>
      </w:pPr>
      <w:r w:rsidRPr="00C22D3F">
        <w:rPr>
          <w:rStyle w:val="CharacterStyle2"/>
          <w:rFonts w:asciiTheme="minorHAnsi" w:eastAsia="Times New Roman" w:hAnsiTheme="minorHAnsi" w:cstheme="minorBidi"/>
          <w:i/>
          <w:iCs/>
          <w:sz w:val="23"/>
          <w:szCs w:val="23"/>
        </w:rPr>
        <w:t>Section 5.106.13.1. Exceptions to the nonresidential All-Electric requirements new construction and qualifying alteration projects.</w:t>
      </w:r>
    </w:p>
    <w:p w14:paraId="7CD21397" w14:textId="3A407F1D" w:rsidR="006E0DE1" w:rsidRPr="00C22D3F" w:rsidRDefault="006E0DE1" w:rsidP="006E0DE1">
      <w:pPr>
        <w:pStyle w:val="ListParagraph"/>
        <w:numPr>
          <w:ilvl w:val="0"/>
          <w:numId w:val="3"/>
        </w:numPr>
        <w:rPr>
          <w:rStyle w:val="CharacterStyle2"/>
          <w:rFonts w:asciiTheme="minorHAnsi" w:hAnsiTheme="minorHAnsi" w:cstheme="minorBidi"/>
          <w:i/>
          <w:iCs/>
          <w:sz w:val="23"/>
          <w:szCs w:val="23"/>
        </w:rPr>
      </w:pPr>
      <w:r w:rsidRPr="00C22D3F">
        <w:rPr>
          <w:rStyle w:val="CharacterStyle2"/>
          <w:rFonts w:asciiTheme="minorHAnsi" w:eastAsia="Times New Roman" w:hAnsiTheme="minorHAnsi" w:cstheme="minorBidi"/>
          <w:i/>
          <w:iCs/>
          <w:sz w:val="23"/>
          <w:szCs w:val="23"/>
        </w:rPr>
        <w:t xml:space="preserve">Section </w:t>
      </w:r>
      <w:r w:rsidR="00B94095" w:rsidRPr="00C22D3F">
        <w:rPr>
          <w:rStyle w:val="CharacterStyle2"/>
          <w:rFonts w:asciiTheme="minorHAnsi" w:eastAsia="Times New Roman" w:hAnsiTheme="minorHAnsi" w:cstheme="minorBidi"/>
          <w:i/>
          <w:iCs/>
          <w:sz w:val="23"/>
          <w:szCs w:val="23"/>
        </w:rPr>
        <w:t xml:space="preserve">5.106.13.2. </w:t>
      </w:r>
      <w:r w:rsidRPr="00C22D3F">
        <w:rPr>
          <w:rStyle w:val="CharacterStyle2"/>
          <w:rFonts w:asciiTheme="minorHAnsi" w:eastAsia="Times New Roman" w:hAnsiTheme="minorHAnsi" w:cstheme="minorBidi"/>
          <w:i/>
          <w:iCs/>
          <w:sz w:val="23"/>
          <w:szCs w:val="23"/>
        </w:rPr>
        <w:t xml:space="preserve">Combustion equipment requirements associated with exceptions to </w:t>
      </w:r>
      <w:r w:rsidR="00C22D3F" w:rsidRPr="00C22D3F">
        <w:rPr>
          <w:rStyle w:val="CharacterStyle2"/>
          <w:rFonts w:asciiTheme="minorHAnsi" w:eastAsia="Times New Roman" w:hAnsiTheme="minorHAnsi" w:cstheme="minorBidi"/>
          <w:i/>
          <w:iCs/>
          <w:sz w:val="23"/>
          <w:szCs w:val="23"/>
        </w:rPr>
        <w:t xml:space="preserve">nonresidential </w:t>
      </w:r>
      <w:r w:rsidRPr="00C22D3F">
        <w:rPr>
          <w:rStyle w:val="CharacterStyle2"/>
          <w:rFonts w:asciiTheme="minorHAnsi" w:eastAsia="Times New Roman" w:hAnsiTheme="minorHAnsi" w:cstheme="minorBidi"/>
          <w:i/>
          <w:iCs/>
          <w:sz w:val="23"/>
          <w:szCs w:val="23"/>
        </w:rPr>
        <w:t>All-Electric requirements.</w:t>
      </w:r>
    </w:p>
    <w:p w14:paraId="62CA1A45" w14:textId="2A8EE9FF" w:rsidR="00DA46FF" w:rsidRPr="006E0DE1" w:rsidRDefault="001A0E46" w:rsidP="006E0DE1">
      <w:pPr>
        <w:rPr>
          <w:rFonts w:asciiTheme="minorHAnsi" w:hAnsiTheme="minorHAnsi" w:cstheme="minorHAnsi"/>
          <w:sz w:val="23"/>
          <w:szCs w:val="23"/>
          <w:highlight w:val="lightGray"/>
        </w:rPr>
      </w:pPr>
      <w:r>
        <w:rPr>
          <w:rStyle w:val="CharacterStyle2"/>
          <w:rFonts w:asciiTheme="minorHAnsi" w:eastAsia="Times New Roman" w:hAnsiTheme="minorHAnsi" w:cstheme="minorHAnsi"/>
          <w:i/>
          <w:iCs/>
          <w:sz w:val="23"/>
          <w:szCs w:val="23"/>
        </w:rPr>
        <w:t>CCCE</w:t>
      </w:r>
      <w:r w:rsidR="1561CBF8" w:rsidRPr="006E0DE1">
        <w:rPr>
          <w:rStyle w:val="CharacterStyle2"/>
          <w:rFonts w:asciiTheme="minorHAnsi" w:eastAsia="Times New Roman" w:hAnsiTheme="minorHAnsi" w:cstheme="minorHAnsi"/>
          <w:i/>
          <w:iCs/>
          <w:sz w:val="23"/>
          <w:szCs w:val="23"/>
        </w:rPr>
        <w:t xml:space="preserve"> promote the regular re-assessment of adopted the following criteria to reduce unnecessary exceptions.</w:t>
      </w:r>
    </w:p>
    <w:p w14:paraId="7E5EA167" w14:textId="77777777" w:rsidR="00DA46FF" w:rsidRPr="002B1410" w:rsidRDefault="00DA46FF" w:rsidP="454EB15B">
      <w:pPr>
        <w:rPr>
          <w:rStyle w:val="CharacterStyle2"/>
          <w:rFonts w:asciiTheme="minorHAnsi" w:eastAsia="Times New Roman" w:hAnsiTheme="minorHAnsi" w:cstheme="minorHAnsi"/>
          <w:i/>
          <w:iCs/>
          <w:sz w:val="23"/>
          <w:szCs w:val="23"/>
        </w:rPr>
      </w:pPr>
    </w:p>
    <w:tbl>
      <w:tblPr>
        <w:tblStyle w:val="TableGrid"/>
        <w:tblW w:w="0" w:type="auto"/>
        <w:tblLook w:val="04A0" w:firstRow="1" w:lastRow="0" w:firstColumn="1" w:lastColumn="0" w:noHBand="0" w:noVBand="1"/>
      </w:tblPr>
      <w:tblGrid>
        <w:gridCol w:w="4675"/>
        <w:gridCol w:w="4675"/>
      </w:tblGrid>
      <w:tr w:rsidR="004B3C68" w:rsidRPr="002B1410" w14:paraId="555D20C7" w14:textId="77777777" w:rsidTr="65549657">
        <w:tc>
          <w:tcPr>
            <w:tcW w:w="4675" w:type="dxa"/>
            <w:shd w:val="clear" w:color="auto" w:fill="D9D9D9" w:themeFill="background1" w:themeFillShade="D9"/>
          </w:tcPr>
          <w:p w14:paraId="37DB717E" w14:textId="3AED8B11" w:rsidR="004B3C68" w:rsidRPr="002B1410" w:rsidRDefault="004B3C68" w:rsidP="00693C3A">
            <w:pPr>
              <w:jc w:val="center"/>
              <w:rPr>
                <w:rStyle w:val="CharacterStyle2"/>
                <w:rFonts w:asciiTheme="minorHAnsi" w:eastAsia="Times New Roman" w:hAnsiTheme="minorHAnsi" w:cstheme="minorHAnsi"/>
                <w:b/>
                <w:bCs/>
                <w:sz w:val="23"/>
                <w:szCs w:val="23"/>
              </w:rPr>
            </w:pPr>
            <w:r w:rsidRPr="002B1410">
              <w:rPr>
                <w:rStyle w:val="CharacterStyle2"/>
                <w:rFonts w:asciiTheme="minorHAnsi" w:eastAsia="Times New Roman" w:hAnsiTheme="minorHAnsi" w:cstheme="minorHAnsi"/>
                <w:b/>
                <w:bCs/>
                <w:sz w:val="23"/>
                <w:szCs w:val="23"/>
              </w:rPr>
              <w:t>Version Date</w:t>
            </w:r>
          </w:p>
        </w:tc>
        <w:tc>
          <w:tcPr>
            <w:tcW w:w="4675" w:type="dxa"/>
            <w:shd w:val="clear" w:color="auto" w:fill="D9D9D9" w:themeFill="background1" w:themeFillShade="D9"/>
          </w:tcPr>
          <w:p w14:paraId="789DB607" w14:textId="1AEBC7CB" w:rsidR="004B3C68" w:rsidRPr="002B1410" w:rsidRDefault="004B3C68" w:rsidP="00693C3A">
            <w:pPr>
              <w:jc w:val="center"/>
              <w:rPr>
                <w:rStyle w:val="CharacterStyle2"/>
                <w:rFonts w:asciiTheme="minorHAnsi" w:eastAsia="Times New Roman" w:hAnsiTheme="minorHAnsi" w:cstheme="minorHAnsi"/>
                <w:b/>
                <w:bCs/>
                <w:sz w:val="23"/>
                <w:szCs w:val="23"/>
              </w:rPr>
            </w:pPr>
            <w:r w:rsidRPr="002B1410">
              <w:rPr>
                <w:rStyle w:val="CharacterStyle2"/>
                <w:rFonts w:asciiTheme="minorHAnsi" w:eastAsia="Times New Roman" w:hAnsiTheme="minorHAnsi" w:cstheme="minorHAnsi"/>
                <w:b/>
                <w:bCs/>
                <w:sz w:val="23"/>
                <w:szCs w:val="23"/>
              </w:rPr>
              <w:t>Summary of Updates</w:t>
            </w:r>
          </w:p>
        </w:tc>
      </w:tr>
      <w:tr w:rsidR="004B3C68" w:rsidRPr="002B1410" w14:paraId="1FB8724C" w14:textId="77777777" w:rsidTr="65549657">
        <w:tc>
          <w:tcPr>
            <w:tcW w:w="4675" w:type="dxa"/>
          </w:tcPr>
          <w:p w14:paraId="70BF6468" w14:textId="716F47D9" w:rsidR="004B3C68" w:rsidRPr="00F07165" w:rsidRDefault="001A0E46" w:rsidP="1C36E7FE">
            <w:pPr>
              <w:jc w:val="center"/>
              <w:rPr>
                <w:rStyle w:val="CharacterStyle2"/>
                <w:rFonts w:asciiTheme="minorHAnsi" w:hAnsiTheme="minorHAnsi" w:cstheme="minorBidi"/>
                <w:sz w:val="23"/>
                <w:szCs w:val="23"/>
              </w:rPr>
            </w:pPr>
            <w:r>
              <w:rPr>
                <w:rStyle w:val="CharacterStyle2"/>
                <w:rFonts w:asciiTheme="minorHAnsi" w:hAnsiTheme="minorHAnsi" w:cstheme="minorBidi"/>
                <w:sz w:val="23"/>
                <w:szCs w:val="23"/>
              </w:rPr>
              <w:t>August 31, 2022</w:t>
            </w:r>
          </w:p>
        </w:tc>
        <w:tc>
          <w:tcPr>
            <w:tcW w:w="4675" w:type="dxa"/>
          </w:tcPr>
          <w:p w14:paraId="797BDC1E" w14:textId="0A687B3F" w:rsidR="004B3C68" w:rsidRPr="00F07165" w:rsidRDefault="1C36E7FE" w:rsidP="1C36E7FE">
            <w:pPr>
              <w:jc w:val="center"/>
              <w:rPr>
                <w:rStyle w:val="CharacterStyle2"/>
                <w:rFonts w:asciiTheme="minorHAnsi" w:hAnsiTheme="minorHAnsi" w:cstheme="minorBidi"/>
                <w:sz w:val="23"/>
                <w:szCs w:val="23"/>
              </w:rPr>
            </w:pPr>
            <w:r w:rsidRPr="1C36E7FE">
              <w:rPr>
                <w:rStyle w:val="CharacterStyle2"/>
                <w:rFonts w:asciiTheme="minorHAnsi" w:hAnsiTheme="minorHAnsi" w:cstheme="minorBidi"/>
                <w:sz w:val="23"/>
                <w:szCs w:val="23"/>
              </w:rPr>
              <w:t>1st draft</w:t>
            </w:r>
          </w:p>
        </w:tc>
      </w:tr>
      <w:tr w:rsidR="00886F54" w:rsidRPr="002B1410" w14:paraId="7D593B6D" w14:textId="77777777" w:rsidTr="65549657">
        <w:tc>
          <w:tcPr>
            <w:tcW w:w="4675" w:type="dxa"/>
          </w:tcPr>
          <w:p w14:paraId="5CFF99EB" w14:textId="4AEB967D" w:rsidR="00886F54" w:rsidRPr="00FF0CC3" w:rsidRDefault="00886F54" w:rsidP="1C36E7FE">
            <w:pPr>
              <w:jc w:val="center"/>
              <w:rPr>
                <w:rStyle w:val="CharacterStyle2"/>
                <w:rFonts w:asciiTheme="minorHAnsi" w:hAnsiTheme="minorHAnsi" w:cstheme="minorBidi"/>
                <w:sz w:val="23"/>
                <w:szCs w:val="23"/>
              </w:rPr>
            </w:pPr>
            <w:r w:rsidRPr="00FF0CC3">
              <w:rPr>
                <w:rStyle w:val="CharacterStyle2"/>
                <w:rFonts w:asciiTheme="minorHAnsi" w:hAnsiTheme="minorHAnsi" w:cstheme="minorBidi"/>
                <w:sz w:val="23"/>
                <w:szCs w:val="23"/>
              </w:rPr>
              <w:t>January 27, 2023</w:t>
            </w:r>
          </w:p>
        </w:tc>
        <w:tc>
          <w:tcPr>
            <w:tcW w:w="4675" w:type="dxa"/>
          </w:tcPr>
          <w:p w14:paraId="54C0A3D0" w14:textId="5E76803B" w:rsidR="00886F54" w:rsidRPr="006C0193" w:rsidRDefault="00886F54" w:rsidP="1C36E7FE">
            <w:pPr>
              <w:jc w:val="center"/>
              <w:rPr>
                <w:rStyle w:val="CharacterStyle2"/>
                <w:rFonts w:asciiTheme="minorHAnsi" w:hAnsiTheme="minorHAnsi" w:cstheme="minorBidi"/>
                <w:sz w:val="23"/>
                <w:szCs w:val="23"/>
              </w:rPr>
            </w:pPr>
            <w:r w:rsidRPr="006C0193">
              <w:rPr>
                <w:rStyle w:val="CharacterStyle2"/>
                <w:rFonts w:asciiTheme="minorHAnsi" w:hAnsiTheme="minorHAnsi" w:cstheme="minorBidi"/>
                <w:sz w:val="23"/>
                <w:szCs w:val="23"/>
              </w:rPr>
              <w:t xml:space="preserve">Removed exception for clothes </w:t>
            </w:r>
            <w:r w:rsidR="00EF5F03" w:rsidRPr="006C0193">
              <w:rPr>
                <w:rStyle w:val="CharacterStyle2"/>
                <w:rFonts w:asciiTheme="minorHAnsi" w:hAnsiTheme="minorHAnsi" w:cstheme="minorBidi"/>
                <w:sz w:val="23"/>
                <w:szCs w:val="23"/>
              </w:rPr>
              <w:t>drying</w:t>
            </w:r>
            <w:r w:rsidRPr="006C0193">
              <w:rPr>
                <w:rStyle w:val="CharacterStyle2"/>
                <w:rFonts w:asciiTheme="minorHAnsi" w:hAnsiTheme="minorHAnsi" w:cstheme="minorBidi"/>
                <w:sz w:val="23"/>
                <w:szCs w:val="23"/>
              </w:rPr>
              <w:t xml:space="preserve"> in large hotels and motels</w:t>
            </w:r>
          </w:p>
        </w:tc>
      </w:tr>
    </w:tbl>
    <w:p w14:paraId="2E57E0F8" w14:textId="42D8610C" w:rsidR="004B3C68" w:rsidRDefault="004B3C68" w:rsidP="4CD5089E">
      <w:pPr>
        <w:rPr>
          <w:rStyle w:val="CharacterStyle2"/>
          <w:rFonts w:asciiTheme="minorHAnsi" w:eastAsia="Times New Roman" w:hAnsiTheme="minorHAnsi" w:cstheme="minorHAnsi"/>
          <w:i/>
          <w:iCs/>
          <w:sz w:val="23"/>
          <w:szCs w:val="23"/>
        </w:rPr>
      </w:pPr>
    </w:p>
    <w:p w14:paraId="62FF9F61" w14:textId="5B3D4B44" w:rsidR="350B4EB3" w:rsidRDefault="350B4EB3" w:rsidP="350B4EB3">
      <w:pPr>
        <w:rPr>
          <w:rStyle w:val="normaltextrun"/>
          <w:rFonts w:ascii="Calibri" w:hAnsi="Calibri" w:cs="Calibri"/>
          <w:b/>
          <w:bCs/>
          <w:color w:val="000000" w:themeColor="text1"/>
          <w:sz w:val="23"/>
          <w:szCs w:val="23"/>
          <w:u w:val="single"/>
        </w:rPr>
      </w:pPr>
    </w:p>
    <w:p w14:paraId="67669F5D" w14:textId="6819059A" w:rsidR="001C2971" w:rsidRDefault="001C2971" w:rsidP="4CD5089E">
      <w:pPr>
        <w:rPr>
          <w:rStyle w:val="eop"/>
          <w:rFonts w:ascii="Calibri" w:hAnsi="Calibri" w:cs="Calibri"/>
          <w:color w:val="000000"/>
          <w:sz w:val="23"/>
          <w:szCs w:val="23"/>
          <w:shd w:val="clear" w:color="auto" w:fill="FFFFFF"/>
        </w:rPr>
      </w:pPr>
      <w:r>
        <w:rPr>
          <w:rStyle w:val="normaltextrun"/>
          <w:rFonts w:ascii="Calibri" w:hAnsi="Calibri" w:cs="Calibri"/>
          <w:b/>
          <w:bCs/>
          <w:color w:val="000000"/>
          <w:sz w:val="23"/>
          <w:szCs w:val="23"/>
          <w:u w:val="single"/>
          <w:shd w:val="clear" w:color="auto" w:fill="FFFFFF"/>
        </w:rPr>
        <w:t>Part 11 – California Green Building Standards Code (</w:t>
      </w:r>
      <w:proofErr w:type="spellStart"/>
      <w:r>
        <w:rPr>
          <w:rStyle w:val="spellingerror"/>
          <w:rFonts w:ascii="Calibri" w:hAnsi="Calibri" w:cs="Calibri"/>
          <w:b/>
          <w:bCs/>
          <w:color w:val="000000"/>
          <w:sz w:val="23"/>
          <w:szCs w:val="23"/>
          <w:u w:val="single"/>
          <w:shd w:val="clear" w:color="auto" w:fill="FFFFFF"/>
        </w:rPr>
        <w:t>CALGreen</w:t>
      </w:r>
      <w:proofErr w:type="spellEnd"/>
      <w:r>
        <w:rPr>
          <w:rStyle w:val="normaltextrun"/>
          <w:rFonts w:ascii="Calibri" w:hAnsi="Calibri" w:cs="Calibri"/>
          <w:b/>
          <w:bCs/>
          <w:color w:val="000000"/>
          <w:sz w:val="23"/>
          <w:szCs w:val="23"/>
          <w:u w:val="single"/>
          <w:shd w:val="clear" w:color="auto" w:fill="FFFFFF"/>
        </w:rPr>
        <w:t>)</w:t>
      </w:r>
      <w:r>
        <w:rPr>
          <w:rStyle w:val="eop"/>
          <w:rFonts w:ascii="Calibri" w:hAnsi="Calibri" w:cs="Calibri"/>
          <w:color w:val="000000"/>
          <w:sz w:val="23"/>
          <w:szCs w:val="23"/>
          <w:shd w:val="clear" w:color="auto" w:fill="FFFFFF"/>
        </w:rPr>
        <w:t> </w:t>
      </w:r>
    </w:p>
    <w:p w14:paraId="22F8E1A1" w14:textId="77777777" w:rsidR="001C2971" w:rsidRDefault="001C2971" w:rsidP="4CD5089E">
      <w:pPr>
        <w:rPr>
          <w:rStyle w:val="normaltextrun"/>
          <w:rFonts w:ascii="Calibri" w:hAnsi="Calibri" w:cs="Calibri"/>
          <w:b/>
          <w:bCs/>
          <w:sz w:val="23"/>
          <w:szCs w:val="23"/>
          <w:u w:val="single"/>
          <w:shd w:val="clear" w:color="auto" w:fill="FFFFFF"/>
        </w:rPr>
      </w:pPr>
    </w:p>
    <w:p w14:paraId="020FE3BA" w14:textId="0FEBE2C0" w:rsidR="00C87BF9" w:rsidRDefault="00C87BF9" w:rsidP="4CD5089E">
      <w:pPr>
        <w:rPr>
          <w:rStyle w:val="eop"/>
          <w:rFonts w:ascii="Calibri" w:hAnsi="Calibri" w:cs="Calibri"/>
          <w:sz w:val="23"/>
          <w:szCs w:val="23"/>
          <w:shd w:val="clear" w:color="auto" w:fill="FFFFFF"/>
        </w:rPr>
      </w:pPr>
      <w:r>
        <w:rPr>
          <w:rStyle w:val="normaltextrun"/>
          <w:rFonts w:ascii="Calibri" w:hAnsi="Calibri" w:cs="Calibri"/>
          <w:b/>
          <w:bCs/>
          <w:sz w:val="23"/>
          <w:szCs w:val="23"/>
          <w:u w:val="single"/>
          <w:shd w:val="clear" w:color="auto" w:fill="FFFFFF"/>
        </w:rPr>
        <w:t>CHAPTER 2 – DEFINITIONS</w:t>
      </w:r>
      <w:r>
        <w:rPr>
          <w:rStyle w:val="eop"/>
          <w:rFonts w:ascii="Calibri" w:hAnsi="Calibri" w:cs="Calibri"/>
          <w:sz w:val="23"/>
          <w:szCs w:val="23"/>
          <w:shd w:val="clear" w:color="auto" w:fill="FFFFFF"/>
        </w:rPr>
        <w:t> </w:t>
      </w:r>
    </w:p>
    <w:p w14:paraId="58C30F22" w14:textId="1FEF0E4D" w:rsidR="00C87BF9" w:rsidRDefault="00C87BF9" w:rsidP="4CD5089E">
      <w:pPr>
        <w:rPr>
          <w:rStyle w:val="eop"/>
          <w:rFonts w:ascii="Calibri" w:hAnsi="Calibri" w:cs="Calibri"/>
          <w:sz w:val="23"/>
          <w:szCs w:val="23"/>
          <w:shd w:val="clear" w:color="auto" w:fill="FFFFFF"/>
        </w:rPr>
      </w:pPr>
    </w:p>
    <w:p w14:paraId="31046FEC" w14:textId="020C62ED" w:rsidR="00A65510" w:rsidRDefault="00A65510" w:rsidP="4CD5089E">
      <w:pPr>
        <w:rPr>
          <w:rStyle w:val="eop"/>
          <w:rFonts w:ascii="Calibri" w:hAnsi="Calibri" w:cs="Calibri"/>
          <w:sz w:val="23"/>
          <w:szCs w:val="23"/>
          <w:shd w:val="clear" w:color="auto" w:fill="FFFFFF"/>
        </w:rPr>
      </w:pPr>
      <w:r>
        <w:rPr>
          <w:rStyle w:val="normaltextrun"/>
          <w:rFonts w:ascii="Calibri" w:hAnsi="Calibri" w:cs="Calibri"/>
          <w:b/>
          <w:bCs/>
          <w:color w:val="000000"/>
          <w:sz w:val="23"/>
          <w:szCs w:val="23"/>
          <w:shd w:val="clear" w:color="auto" w:fill="FFFFFF"/>
        </w:rPr>
        <w:t>……..</w:t>
      </w:r>
      <w:r>
        <w:rPr>
          <w:rStyle w:val="eop"/>
          <w:rFonts w:ascii="Calibri" w:hAnsi="Calibri" w:cs="Calibri"/>
          <w:color w:val="000000"/>
          <w:sz w:val="23"/>
          <w:szCs w:val="23"/>
          <w:shd w:val="clear" w:color="auto" w:fill="FFFFFF"/>
        </w:rPr>
        <w:t> </w:t>
      </w:r>
    </w:p>
    <w:p w14:paraId="28B76D76" w14:textId="77777777" w:rsidR="00A65510" w:rsidRDefault="00A65510" w:rsidP="4CD5089E">
      <w:pPr>
        <w:rPr>
          <w:rStyle w:val="eop"/>
          <w:rFonts w:ascii="Calibri" w:hAnsi="Calibri" w:cs="Calibri"/>
          <w:sz w:val="23"/>
          <w:szCs w:val="23"/>
          <w:shd w:val="clear" w:color="auto" w:fill="FFFFFF"/>
        </w:rPr>
      </w:pPr>
    </w:p>
    <w:p w14:paraId="0B2B140D" w14:textId="33678BF1" w:rsidR="1561CBF8" w:rsidRDefault="00C87BF9" w:rsidP="1561CBF8">
      <w:pPr>
        <w:rPr>
          <w:rStyle w:val="eop"/>
          <w:rFonts w:ascii="Calibri" w:hAnsi="Calibri" w:cs="Calibri"/>
          <w:color w:val="000000"/>
          <w:sz w:val="23"/>
          <w:szCs w:val="23"/>
          <w:shd w:val="clear" w:color="auto" w:fill="FFFFFF"/>
        </w:rPr>
      </w:pPr>
      <w:r>
        <w:rPr>
          <w:rStyle w:val="findhit"/>
          <w:rFonts w:ascii="Calibri" w:hAnsi="Calibri" w:cs="Calibri"/>
          <w:b/>
          <w:bCs/>
          <w:color w:val="000000"/>
          <w:sz w:val="23"/>
          <w:szCs w:val="23"/>
          <w:u w:val="single"/>
          <w:shd w:val="clear" w:color="auto" w:fill="FFFFFF"/>
        </w:rPr>
        <w:t>COMMERCIAL</w:t>
      </w:r>
      <w:r>
        <w:rPr>
          <w:rStyle w:val="normaltextrun"/>
          <w:rFonts w:ascii="Calibri" w:hAnsi="Calibri" w:cs="Calibri"/>
          <w:b/>
          <w:bCs/>
          <w:color w:val="000000"/>
          <w:sz w:val="23"/>
          <w:szCs w:val="23"/>
          <w:u w:val="single"/>
          <w:shd w:val="clear" w:color="auto" w:fill="FFFFFF"/>
        </w:rPr>
        <w:t xml:space="preserve"> FOOD HEAT-PROCESSING EQUIPMENT.</w:t>
      </w:r>
      <w:r>
        <w:rPr>
          <w:rStyle w:val="normaltextrun"/>
          <w:rFonts w:ascii="Calibri" w:hAnsi="Calibri" w:cs="Calibri"/>
          <w:color w:val="000000"/>
          <w:sz w:val="23"/>
          <w:szCs w:val="23"/>
          <w:u w:val="single"/>
          <w:shd w:val="clear" w:color="auto" w:fill="FFFFFF"/>
        </w:rPr>
        <w:t xml:space="preserve"> An equipment used in a food establishment for heat-processing food or utensils and that produces grease vapors, steam, fumes, smoke, or odors that are required to be removed through a local exhaust ventilation system, as defined in the California Mechanical Code.</w:t>
      </w:r>
      <w:r>
        <w:rPr>
          <w:rStyle w:val="eop"/>
          <w:rFonts w:ascii="Calibri" w:hAnsi="Calibri" w:cs="Calibri"/>
          <w:color w:val="000000"/>
          <w:sz w:val="23"/>
          <w:szCs w:val="23"/>
          <w:shd w:val="clear" w:color="auto" w:fill="FFFFFF"/>
        </w:rPr>
        <w:t> </w:t>
      </w:r>
    </w:p>
    <w:p w14:paraId="26707A37" w14:textId="440D4568" w:rsidR="00C87BF9" w:rsidRDefault="00C87BF9" w:rsidP="1561CBF8">
      <w:pPr>
        <w:rPr>
          <w:rStyle w:val="eop"/>
          <w:rFonts w:ascii="Calibri" w:hAnsi="Calibri" w:cs="Calibri"/>
          <w:color w:val="000000"/>
          <w:sz w:val="23"/>
          <w:szCs w:val="23"/>
          <w:shd w:val="clear" w:color="auto" w:fill="FFFFFF"/>
        </w:rPr>
      </w:pPr>
    </w:p>
    <w:p w14:paraId="72521A28" w14:textId="381A7EB6" w:rsidR="00C87BF9" w:rsidRDefault="00A65510" w:rsidP="1561CBF8">
      <w:pPr>
        <w:rPr>
          <w:rStyle w:val="eop"/>
          <w:rFonts w:ascii="Calibri" w:hAnsi="Calibri" w:cs="Calibri"/>
          <w:color w:val="000000"/>
          <w:sz w:val="23"/>
          <w:szCs w:val="23"/>
          <w:shd w:val="clear" w:color="auto" w:fill="FFFFFF"/>
        </w:rPr>
      </w:pPr>
      <w:r>
        <w:rPr>
          <w:rStyle w:val="normaltextrun"/>
          <w:rFonts w:ascii="Calibri" w:hAnsi="Calibri" w:cs="Calibri"/>
          <w:b/>
          <w:bCs/>
          <w:color w:val="000000"/>
          <w:sz w:val="23"/>
          <w:szCs w:val="23"/>
          <w:shd w:val="clear" w:color="auto" w:fill="FFFFFF"/>
        </w:rPr>
        <w:t>……..</w:t>
      </w:r>
      <w:r>
        <w:rPr>
          <w:rStyle w:val="eop"/>
          <w:rFonts w:ascii="Calibri" w:hAnsi="Calibri" w:cs="Calibri"/>
          <w:color w:val="000000"/>
          <w:sz w:val="23"/>
          <w:szCs w:val="23"/>
          <w:shd w:val="clear" w:color="auto" w:fill="FFFFFF"/>
        </w:rPr>
        <w:t> </w:t>
      </w:r>
    </w:p>
    <w:p w14:paraId="6B7BD64B" w14:textId="77777777" w:rsidR="00A65510" w:rsidRDefault="00A65510" w:rsidP="1561CBF8">
      <w:pPr>
        <w:rPr>
          <w:rFonts w:asciiTheme="minorHAnsi" w:eastAsia="Times New Roman" w:hAnsiTheme="minorHAnsi" w:cstheme="minorHAnsi"/>
          <w:sz w:val="23"/>
          <w:szCs w:val="23"/>
        </w:rPr>
      </w:pPr>
    </w:p>
    <w:p w14:paraId="27D53786" w14:textId="77777777" w:rsidR="00D9036A" w:rsidRDefault="00D9036A" w:rsidP="00D9036A">
      <w:pPr>
        <w:pStyle w:val="paragraph"/>
        <w:spacing w:before="0" w:beforeAutospacing="0" w:after="0" w:afterAutospacing="0"/>
        <w:textAlignment w:val="baseline"/>
        <w:rPr>
          <w:rFonts w:ascii="Segoe UI" w:hAnsi="Segoe UI" w:cs="Segoe UI"/>
          <w:color w:val="1F3763"/>
          <w:sz w:val="18"/>
          <w:szCs w:val="18"/>
        </w:rPr>
      </w:pPr>
      <w:r>
        <w:rPr>
          <w:rStyle w:val="normaltextrun"/>
          <w:rFonts w:ascii="Calibri" w:hAnsi="Calibri" w:cs="Calibri"/>
          <w:b/>
          <w:bCs/>
          <w:sz w:val="23"/>
          <w:szCs w:val="23"/>
          <w:u w:val="single"/>
        </w:rPr>
        <w:t>CHAPTER 4 – RESIDENTIAL MANDATORY MEASURES</w:t>
      </w:r>
      <w:r>
        <w:rPr>
          <w:rStyle w:val="eop"/>
          <w:rFonts w:ascii="Calibri" w:hAnsi="Calibri" w:cs="Calibri"/>
          <w:sz w:val="23"/>
          <w:szCs w:val="23"/>
        </w:rPr>
        <w:t> </w:t>
      </w:r>
    </w:p>
    <w:p w14:paraId="39BFE579" w14:textId="77777777" w:rsidR="00D9036A" w:rsidRDefault="00D9036A" w:rsidP="00D903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3"/>
          <w:szCs w:val="23"/>
        </w:rPr>
        <w:t> </w:t>
      </w:r>
    </w:p>
    <w:p w14:paraId="11D32BFA" w14:textId="5CC006FC" w:rsidR="00D9036A" w:rsidRDefault="00D9036A" w:rsidP="00D9036A">
      <w:pPr>
        <w:pStyle w:val="paragraph"/>
        <w:spacing w:before="0" w:beforeAutospacing="0" w:after="0" w:afterAutospacing="0"/>
        <w:textAlignment w:val="baseline"/>
        <w:rPr>
          <w:rStyle w:val="eop"/>
          <w:rFonts w:ascii="Calibri" w:hAnsi="Calibri" w:cs="Calibri"/>
          <w:sz w:val="23"/>
          <w:szCs w:val="23"/>
        </w:rPr>
      </w:pPr>
      <w:r>
        <w:rPr>
          <w:rStyle w:val="normaltextrun"/>
          <w:rFonts w:ascii="Calibri" w:hAnsi="Calibri" w:cs="Calibri"/>
          <w:b/>
          <w:bCs/>
          <w:i/>
          <w:iCs/>
          <w:sz w:val="23"/>
          <w:szCs w:val="23"/>
        </w:rPr>
        <w:t>Division 4.1 PLANNING AND DESIGN</w:t>
      </w:r>
      <w:r>
        <w:rPr>
          <w:rStyle w:val="eop"/>
          <w:rFonts w:ascii="Calibri" w:hAnsi="Calibri" w:cs="Calibri"/>
          <w:sz w:val="23"/>
          <w:szCs w:val="23"/>
        </w:rPr>
        <w:t> </w:t>
      </w:r>
    </w:p>
    <w:p w14:paraId="61C0AEEF" w14:textId="77777777" w:rsidR="002A69E7" w:rsidRDefault="002A69E7" w:rsidP="002A69E7">
      <w:pPr>
        <w:rPr>
          <w:rStyle w:val="normaltextrun"/>
          <w:rFonts w:ascii="Calibri" w:hAnsi="Calibri" w:cs="Calibri"/>
          <w:b/>
          <w:bCs/>
          <w:color w:val="000000"/>
          <w:sz w:val="23"/>
          <w:szCs w:val="23"/>
          <w:shd w:val="clear" w:color="auto" w:fill="FFFFFF"/>
        </w:rPr>
      </w:pPr>
    </w:p>
    <w:p w14:paraId="1551A5A9" w14:textId="1C541BF1" w:rsidR="002A69E7" w:rsidRDefault="002A69E7" w:rsidP="002A69E7">
      <w:pPr>
        <w:rPr>
          <w:rStyle w:val="eop"/>
          <w:rFonts w:ascii="Calibri" w:hAnsi="Calibri" w:cs="Calibri"/>
          <w:color w:val="000000"/>
          <w:sz w:val="23"/>
          <w:szCs w:val="23"/>
          <w:shd w:val="clear" w:color="auto" w:fill="FFFFFF"/>
        </w:rPr>
      </w:pPr>
      <w:r>
        <w:rPr>
          <w:rStyle w:val="normaltextrun"/>
          <w:rFonts w:ascii="Calibri" w:hAnsi="Calibri" w:cs="Calibri"/>
          <w:b/>
          <w:bCs/>
          <w:color w:val="000000"/>
          <w:sz w:val="23"/>
          <w:szCs w:val="23"/>
          <w:shd w:val="clear" w:color="auto" w:fill="FFFFFF"/>
        </w:rPr>
        <w:t>……..</w:t>
      </w:r>
      <w:r>
        <w:rPr>
          <w:rStyle w:val="eop"/>
          <w:rFonts w:ascii="Calibri" w:hAnsi="Calibri" w:cs="Calibri"/>
          <w:color w:val="000000"/>
          <w:sz w:val="23"/>
          <w:szCs w:val="23"/>
          <w:shd w:val="clear" w:color="auto" w:fill="FFFFFF"/>
        </w:rPr>
        <w:t> </w:t>
      </w:r>
    </w:p>
    <w:p w14:paraId="4DD8CEC2" w14:textId="77777777" w:rsidR="002A69E7" w:rsidRDefault="002A69E7" w:rsidP="00D9036A">
      <w:pPr>
        <w:pStyle w:val="paragraph"/>
        <w:spacing w:before="0" w:beforeAutospacing="0" w:after="0" w:afterAutospacing="0"/>
        <w:textAlignment w:val="baseline"/>
        <w:rPr>
          <w:rStyle w:val="eop"/>
          <w:rFonts w:ascii="Calibri" w:hAnsi="Calibri" w:cs="Calibri"/>
          <w:sz w:val="23"/>
          <w:szCs w:val="23"/>
        </w:rPr>
      </w:pPr>
    </w:p>
    <w:p w14:paraId="5D1F57BC" w14:textId="77777777" w:rsidR="00D9036A" w:rsidRDefault="00D9036A" w:rsidP="00D9036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3"/>
          <w:szCs w:val="23"/>
        </w:rPr>
        <w:t>SECTION 4.106</w:t>
      </w:r>
      <w:r>
        <w:rPr>
          <w:rStyle w:val="eop"/>
          <w:rFonts w:ascii="Calibri" w:hAnsi="Calibri" w:cs="Calibri"/>
          <w:sz w:val="23"/>
          <w:szCs w:val="23"/>
        </w:rPr>
        <w:t> </w:t>
      </w:r>
    </w:p>
    <w:p w14:paraId="1675A5DC" w14:textId="3804047B" w:rsidR="00D9036A" w:rsidRDefault="00D9036A" w:rsidP="00D9036A">
      <w:pPr>
        <w:pStyle w:val="paragraph"/>
        <w:spacing w:before="0" w:beforeAutospacing="0" w:after="0" w:afterAutospacing="0"/>
        <w:jc w:val="center"/>
        <w:textAlignment w:val="baseline"/>
        <w:rPr>
          <w:rStyle w:val="eop"/>
          <w:rFonts w:ascii="Calibri" w:hAnsi="Calibri" w:cs="Calibri"/>
          <w:sz w:val="23"/>
          <w:szCs w:val="23"/>
        </w:rPr>
      </w:pPr>
      <w:r>
        <w:rPr>
          <w:rStyle w:val="normaltextrun"/>
          <w:rFonts w:ascii="Calibri" w:hAnsi="Calibri" w:cs="Calibri"/>
          <w:b/>
          <w:bCs/>
          <w:sz w:val="23"/>
          <w:szCs w:val="23"/>
        </w:rPr>
        <w:t>SITE DEVELOPMENT</w:t>
      </w:r>
      <w:r>
        <w:rPr>
          <w:rStyle w:val="eop"/>
          <w:rFonts w:ascii="Calibri" w:hAnsi="Calibri" w:cs="Calibri"/>
          <w:sz w:val="23"/>
          <w:szCs w:val="23"/>
        </w:rPr>
        <w:t> </w:t>
      </w:r>
    </w:p>
    <w:p w14:paraId="42612FD8" w14:textId="62E7C1E9" w:rsidR="002A69E7" w:rsidRDefault="002A69E7" w:rsidP="002A69E7">
      <w:pPr>
        <w:pStyle w:val="paragraph"/>
        <w:spacing w:before="0" w:beforeAutospacing="0" w:after="0" w:afterAutospacing="0"/>
        <w:textAlignment w:val="baseline"/>
        <w:rPr>
          <w:rStyle w:val="eop"/>
          <w:rFonts w:ascii="Calibri" w:hAnsi="Calibri" w:cs="Calibri"/>
          <w:sz w:val="23"/>
          <w:szCs w:val="23"/>
        </w:rPr>
      </w:pPr>
    </w:p>
    <w:p w14:paraId="548EF200" w14:textId="77777777" w:rsidR="002A69E7" w:rsidRDefault="002A69E7" w:rsidP="002A69E7">
      <w:pPr>
        <w:rPr>
          <w:rStyle w:val="eop"/>
          <w:rFonts w:ascii="Calibri" w:hAnsi="Calibri" w:cs="Calibri"/>
          <w:color w:val="000000"/>
          <w:sz w:val="23"/>
          <w:szCs w:val="23"/>
          <w:shd w:val="clear" w:color="auto" w:fill="FFFFFF"/>
        </w:rPr>
      </w:pPr>
      <w:r>
        <w:rPr>
          <w:rStyle w:val="normaltextrun"/>
          <w:rFonts w:ascii="Calibri" w:hAnsi="Calibri" w:cs="Calibri"/>
          <w:b/>
          <w:bCs/>
          <w:color w:val="000000"/>
          <w:sz w:val="23"/>
          <w:szCs w:val="23"/>
          <w:shd w:val="clear" w:color="auto" w:fill="FFFFFF"/>
        </w:rPr>
        <w:t>……..</w:t>
      </w:r>
      <w:r>
        <w:rPr>
          <w:rStyle w:val="eop"/>
          <w:rFonts w:ascii="Calibri" w:hAnsi="Calibri" w:cs="Calibri"/>
          <w:color w:val="000000"/>
          <w:sz w:val="23"/>
          <w:szCs w:val="23"/>
          <w:shd w:val="clear" w:color="auto" w:fill="FFFFFF"/>
        </w:rPr>
        <w:t> </w:t>
      </w:r>
    </w:p>
    <w:p w14:paraId="7006EBBF" w14:textId="77777777" w:rsidR="002A69E7" w:rsidRDefault="002A69E7" w:rsidP="002A69E7">
      <w:pPr>
        <w:pStyle w:val="paragraph"/>
        <w:spacing w:before="0" w:beforeAutospacing="0" w:after="0" w:afterAutospacing="0"/>
        <w:textAlignment w:val="baseline"/>
        <w:rPr>
          <w:rFonts w:ascii="Segoe UI" w:hAnsi="Segoe UI" w:cs="Segoe UI"/>
          <w:sz w:val="18"/>
          <w:szCs w:val="18"/>
        </w:rPr>
      </w:pPr>
    </w:p>
    <w:p w14:paraId="56EA1369" w14:textId="77777777" w:rsidR="00D9036A" w:rsidRDefault="00D9036A" w:rsidP="00D9036A">
      <w:pPr>
        <w:pStyle w:val="paragraph"/>
        <w:spacing w:before="0" w:beforeAutospacing="0" w:after="0" w:afterAutospacing="0"/>
        <w:textAlignment w:val="baseline"/>
        <w:rPr>
          <w:rFonts w:ascii="Segoe UI" w:hAnsi="Segoe UI" w:cs="Segoe UI"/>
          <w:sz w:val="18"/>
          <w:szCs w:val="18"/>
        </w:rPr>
      </w:pPr>
    </w:p>
    <w:p w14:paraId="03F92854" w14:textId="6A62AAAD" w:rsidR="00643A77" w:rsidRDefault="00D9036A" w:rsidP="006C298F">
      <w:pPr>
        <w:rPr>
          <w:rStyle w:val="normaltextrun"/>
          <w:rFonts w:ascii="Calibri" w:hAnsi="Calibri" w:cs="Calibri"/>
          <w:b/>
          <w:bCs/>
          <w:color w:val="000000"/>
          <w:sz w:val="23"/>
          <w:szCs w:val="23"/>
          <w:u w:val="single"/>
          <w:shd w:val="clear" w:color="auto" w:fill="FFFFFF"/>
        </w:rPr>
      </w:pPr>
      <w:r w:rsidRPr="00D9036A">
        <w:rPr>
          <w:rStyle w:val="normaltextrun"/>
          <w:rFonts w:ascii="Calibri" w:hAnsi="Calibri" w:cs="Calibri"/>
          <w:b/>
          <w:bCs/>
          <w:color w:val="000000"/>
          <w:sz w:val="23"/>
          <w:szCs w:val="23"/>
          <w:u w:val="single"/>
          <w:shd w:val="clear" w:color="auto" w:fill="FFFFFF"/>
        </w:rPr>
        <w:t xml:space="preserve">4.106.5 </w:t>
      </w:r>
      <w:r w:rsidR="005C1534">
        <w:rPr>
          <w:rStyle w:val="normaltextrun"/>
          <w:rFonts w:ascii="Calibri" w:hAnsi="Calibri" w:cs="Calibri"/>
          <w:b/>
          <w:bCs/>
          <w:color w:val="000000"/>
          <w:sz w:val="23"/>
          <w:szCs w:val="23"/>
          <w:u w:val="single"/>
          <w:shd w:val="clear" w:color="auto" w:fill="FFFFFF"/>
        </w:rPr>
        <w:t>All-electric buildings</w:t>
      </w:r>
    </w:p>
    <w:p w14:paraId="19998141" w14:textId="577E13B4" w:rsidR="00176831" w:rsidRDefault="00176831" w:rsidP="006C298F">
      <w:pPr>
        <w:rPr>
          <w:rStyle w:val="normaltextrun"/>
          <w:rFonts w:ascii="Calibri" w:hAnsi="Calibri" w:cs="Calibri"/>
          <w:b/>
          <w:bCs/>
          <w:color w:val="000000"/>
          <w:sz w:val="23"/>
          <w:szCs w:val="23"/>
          <w:u w:val="single"/>
          <w:shd w:val="clear" w:color="auto" w:fill="FFFFFF"/>
        </w:rPr>
      </w:pPr>
    </w:p>
    <w:p w14:paraId="55EBAF35" w14:textId="77777777" w:rsidR="00176831" w:rsidRDefault="00176831" w:rsidP="00176831">
      <w:pPr>
        <w:rPr>
          <w:rStyle w:val="eop"/>
          <w:rFonts w:ascii="Calibri" w:hAnsi="Calibri" w:cs="Calibri"/>
          <w:color w:val="000000"/>
          <w:sz w:val="23"/>
          <w:szCs w:val="23"/>
          <w:shd w:val="clear" w:color="auto" w:fill="FFFFFF"/>
        </w:rPr>
      </w:pPr>
      <w:r>
        <w:rPr>
          <w:rStyle w:val="normaltextrun"/>
          <w:rFonts w:ascii="Calibri" w:hAnsi="Calibri" w:cs="Calibri"/>
          <w:b/>
          <w:bCs/>
          <w:color w:val="000000"/>
          <w:sz w:val="23"/>
          <w:szCs w:val="23"/>
          <w:shd w:val="clear" w:color="auto" w:fill="FFFFFF"/>
        </w:rPr>
        <w:t>……..</w:t>
      </w:r>
      <w:r>
        <w:rPr>
          <w:rStyle w:val="eop"/>
          <w:rFonts w:ascii="Calibri" w:hAnsi="Calibri" w:cs="Calibri"/>
          <w:color w:val="000000"/>
          <w:sz w:val="23"/>
          <w:szCs w:val="23"/>
          <w:shd w:val="clear" w:color="auto" w:fill="FFFFFF"/>
        </w:rPr>
        <w:t> </w:t>
      </w:r>
    </w:p>
    <w:p w14:paraId="1AC6C120" w14:textId="77777777" w:rsidR="00176831" w:rsidRDefault="00176831" w:rsidP="006C298F">
      <w:pPr>
        <w:rPr>
          <w:rStyle w:val="normaltextrun"/>
          <w:rFonts w:ascii="Calibri" w:hAnsi="Calibri" w:cs="Calibri"/>
          <w:b/>
          <w:bCs/>
          <w:color w:val="000000"/>
          <w:sz w:val="23"/>
          <w:szCs w:val="23"/>
          <w:u w:val="single"/>
          <w:shd w:val="clear" w:color="auto" w:fill="FFFFFF"/>
        </w:rPr>
      </w:pPr>
    </w:p>
    <w:p w14:paraId="75CEA25C" w14:textId="36A1B746" w:rsidR="00176831" w:rsidRDefault="00176831" w:rsidP="006C298F">
      <w:pPr>
        <w:rPr>
          <w:rStyle w:val="normaltextrun"/>
          <w:rFonts w:ascii="Calibri" w:hAnsi="Calibri" w:cs="Calibri"/>
          <w:b/>
          <w:bCs/>
          <w:color w:val="000000"/>
          <w:sz w:val="23"/>
          <w:szCs w:val="23"/>
          <w:u w:val="single"/>
          <w:shd w:val="clear" w:color="auto" w:fill="FFFFFF"/>
        </w:rPr>
      </w:pPr>
      <w:r>
        <w:rPr>
          <w:rStyle w:val="normaltextrun"/>
          <w:rFonts w:ascii="Calibri" w:hAnsi="Calibri" w:cs="Calibri"/>
          <w:b/>
          <w:bCs/>
          <w:color w:val="000000"/>
          <w:sz w:val="23"/>
          <w:szCs w:val="23"/>
          <w:u w:val="single"/>
          <w:shd w:val="clear" w:color="auto" w:fill="FFFFFF"/>
        </w:rPr>
        <w:t>4.106.5.1 New construction and qualifying alteration projects</w:t>
      </w:r>
    </w:p>
    <w:p w14:paraId="00365E8E" w14:textId="40D60C4F" w:rsidR="00643A77" w:rsidRDefault="00643A77" w:rsidP="006C298F">
      <w:pPr>
        <w:rPr>
          <w:rStyle w:val="normaltextrun"/>
          <w:rFonts w:ascii="Calibri" w:hAnsi="Calibri" w:cs="Calibri"/>
          <w:b/>
          <w:bCs/>
          <w:color w:val="000000"/>
          <w:sz w:val="23"/>
          <w:szCs w:val="23"/>
          <w:u w:val="single"/>
          <w:shd w:val="clear" w:color="auto" w:fill="FFFFFF"/>
        </w:rPr>
      </w:pPr>
    </w:p>
    <w:p w14:paraId="7D1CCD1B" w14:textId="77777777" w:rsidR="00643A77" w:rsidRDefault="00643A77" w:rsidP="00643A77">
      <w:pPr>
        <w:rPr>
          <w:rStyle w:val="eop"/>
          <w:rFonts w:ascii="Calibri" w:hAnsi="Calibri" w:cs="Calibri"/>
          <w:color w:val="000000"/>
          <w:sz w:val="23"/>
          <w:szCs w:val="23"/>
          <w:shd w:val="clear" w:color="auto" w:fill="FFFFFF"/>
        </w:rPr>
      </w:pPr>
      <w:r>
        <w:rPr>
          <w:rStyle w:val="normaltextrun"/>
          <w:rFonts w:ascii="Calibri" w:hAnsi="Calibri" w:cs="Calibri"/>
          <w:b/>
          <w:bCs/>
          <w:color w:val="000000"/>
          <w:sz w:val="23"/>
          <w:szCs w:val="23"/>
          <w:shd w:val="clear" w:color="auto" w:fill="FFFFFF"/>
        </w:rPr>
        <w:t>……..</w:t>
      </w:r>
      <w:r>
        <w:rPr>
          <w:rStyle w:val="eop"/>
          <w:rFonts w:ascii="Calibri" w:hAnsi="Calibri" w:cs="Calibri"/>
          <w:color w:val="000000"/>
          <w:sz w:val="23"/>
          <w:szCs w:val="23"/>
          <w:shd w:val="clear" w:color="auto" w:fill="FFFFFF"/>
        </w:rPr>
        <w:t> </w:t>
      </w:r>
    </w:p>
    <w:p w14:paraId="4351ECEB" w14:textId="3669CB28" w:rsidR="3C0C4E83" w:rsidRDefault="3C0C4E83" w:rsidP="3C0C4E83">
      <w:pPr>
        <w:rPr>
          <w:rStyle w:val="normaltextrun"/>
          <w:rFonts w:ascii="Calibri" w:hAnsi="Calibri" w:cs="Calibri"/>
          <w:b/>
          <w:bCs/>
          <w:sz w:val="23"/>
          <w:szCs w:val="23"/>
          <w:u w:val="single"/>
        </w:rPr>
      </w:pPr>
    </w:p>
    <w:p w14:paraId="1FDF91AC" w14:textId="58972D98" w:rsidR="00D9036A" w:rsidRDefault="00643A77" w:rsidP="006C298F">
      <w:pPr>
        <w:rPr>
          <w:rFonts w:ascii="Segoe UI" w:hAnsi="Segoe UI" w:cs="Segoe UI"/>
          <w:sz w:val="18"/>
          <w:szCs w:val="18"/>
        </w:rPr>
      </w:pPr>
      <w:r w:rsidRPr="3C0C4E83">
        <w:rPr>
          <w:rStyle w:val="normaltextrun"/>
          <w:rFonts w:ascii="Calibri" w:hAnsi="Calibri" w:cs="Calibri"/>
          <w:b/>
          <w:bCs/>
          <w:sz w:val="23"/>
          <w:szCs w:val="23"/>
          <w:u w:val="single"/>
        </w:rPr>
        <w:t>Exceptions:</w:t>
      </w:r>
    </w:p>
    <w:p w14:paraId="62BD3757" w14:textId="77777777" w:rsidR="00C87BF9" w:rsidRPr="00C87BF9" w:rsidRDefault="00D9036A" w:rsidP="0036467A">
      <w:pPr>
        <w:pStyle w:val="paragraph"/>
        <w:numPr>
          <w:ilvl w:val="0"/>
          <w:numId w:val="6"/>
        </w:numPr>
        <w:spacing w:before="0" w:beforeAutospacing="0" w:after="0" w:afterAutospacing="0"/>
        <w:textAlignment w:val="baseline"/>
        <w:rPr>
          <w:rStyle w:val="normaltextrun"/>
          <w:rFonts w:ascii="Calibri" w:hAnsi="Calibri" w:cs="Calibri"/>
          <w:sz w:val="23"/>
          <w:szCs w:val="23"/>
          <w:u w:val="single"/>
        </w:rPr>
      </w:pPr>
      <w:commentRangeStart w:id="0"/>
      <w:r>
        <w:rPr>
          <w:rStyle w:val="normaltextrun"/>
          <w:rFonts w:ascii="Calibri" w:hAnsi="Calibri" w:cs="Calibri"/>
          <w:sz w:val="23"/>
          <w:szCs w:val="23"/>
          <w:u w:val="single"/>
        </w:rPr>
        <w:t xml:space="preserve">Multifamily residential building projects that have approved entitlements before the effective date of this ordinance may install </w:t>
      </w:r>
      <w:r w:rsidRPr="00C87BF9">
        <w:rPr>
          <w:rStyle w:val="normaltextrun"/>
          <w:rFonts w:ascii="Calibri" w:hAnsi="Calibri" w:cs="Calibri"/>
          <w:sz w:val="23"/>
          <w:szCs w:val="23"/>
          <w:u w:val="single"/>
        </w:rPr>
        <w:t>fuel gas</w:t>
      </w:r>
      <w:r>
        <w:rPr>
          <w:rStyle w:val="normaltextrun"/>
          <w:rFonts w:ascii="Calibri" w:hAnsi="Calibri" w:cs="Calibri"/>
          <w:sz w:val="23"/>
          <w:szCs w:val="23"/>
          <w:u w:val="single"/>
        </w:rPr>
        <w:t xml:space="preserve"> for water heating systems serving multiple dwelling units. The applicant shall comply with Section 4.106.5.2.</w:t>
      </w:r>
      <w:r w:rsidRPr="00C87BF9">
        <w:rPr>
          <w:rStyle w:val="normaltextrun"/>
          <w:u w:val="single"/>
        </w:rPr>
        <w:t> </w:t>
      </w:r>
      <w:commentRangeEnd w:id="0"/>
      <w:r w:rsidRPr="00C87BF9">
        <w:rPr>
          <w:rStyle w:val="normaltextrun"/>
          <w:rFonts w:cs="Calibri"/>
          <w:sz w:val="23"/>
          <w:szCs w:val="23"/>
          <w:u w:val="single"/>
        </w:rPr>
        <w:commentReference w:id="0"/>
      </w:r>
    </w:p>
    <w:p w14:paraId="10FA3832" w14:textId="77777777" w:rsidR="00C87BF9" w:rsidRPr="00C87BF9" w:rsidRDefault="00C87BF9" w:rsidP="00C87BF9">
      <w:pPr>
        <w:pStyle w:val="paragraph"/>
        <w:spacing w:before="0" w:beforeAutospacing="0" w:after="0" w:afterAutospacing="0"/>
        <w:ind w:left="720"/>
        <w:textAlignment w:val="baseline"/>
        <w:rPr>
          <w:rStyle w:val="normaltextrun"/>
          <w:rFonts w:ascii="Calibri" w:hAnsi="Calibri" w:cs="Calibri"/>
          <w:sz w:val="23"/>
          <w:szCs w:val="23"/>
          <w:u w:val="single"/>
        </w:rPr>
      </w:pPr>
    </w:p>
    <w:p w14:paraId="60BDD33B" w14:textId="7BE35C3C" w:rsidR="00D9036A" w:rsidRPr="00C87BF9" w:rsidRDefault="279F2C39" w:rsidP="279F2C39">
      <w:pPr>
        <w:pStyle w:val="paragraph"/>
        <w:numPr>
          <w:ilvl w:val="0"/>
          <w:numId w:val="6"/>
        </w:numPr>
        <w:spacing w:before="0" w:beforeAutospacing="0" w:after="0" w:afterAutospacing="0"/>
        <w:textAlignment w:val="baseline"/>
        <w:rPr>
          <w:rFonts w:asciiTheme="minorHAnsi" w:eastAsiaTheme="minorEastAsia" w:hAnsiTheme="minorHAnsi" w:cstheme="minorBidi"/>
          <w:sz w:val="23"/>
          <w:szCs w:val="23"/>
          <w:u w:val="single"/>
        </w:rPr>
      </w:pPr>
      <w:r w:rsidRPr="279F2C39">
        <w:rPr>
          <w:rStyle w:val="normaltextrun"/>
          <w:rFonts w:ascii="Calibri" w:hAnsi="Calibri" w:cs="Calibri"/>
          <w:sz w:val="23"/>
          <w:szCs w:val="23"/>
          <w:u w:val="single"/>
        </w:rPr>
        <w:t>If the applicant establishes that there is not an all-electric prescriptive compliance pathway for the building under the California Building Energy Efficiency Standards, and that the building is not able to achieve the performance compliance standard applicable to the building under the Energy Efficiency Standards using commercially available technology and an approved calculation method, then the local enforcing agency may grant a modification. The applicant shall comply with Section 4.106.5.2.</w:t>
      </w:r>
      <w:r w:rsidRPr="279F2C39">
        <w:rPr>
          <w:rStyle w:val="normaltextrun"/>
          <w:u w:val="single"/>
        </w:rPr>
        <w:t> </w:t>
      </w:r>
    </w:p>
    <w:p w14:paraId="3DBD71FA" w14:textId="715732CD" w:rsidR="00D9036A" w:rsidRPr="00C87BF9" w:rsidRDefault="00D9036A" w:rsidP="279F2C39">
      <w:pPr>
        <w:pStyle w:val="paragraph"/>
        <w:spacing w:before="0" w:beforeAutospacing="0" w:after="0" w:afterAutospacing="0"/>
        <w:textAlignment w:val="baseline"/>
        <w:rPr>
          <w:rFonts w:ascii="Calibri" w:eastAsia="Calibri" w:hAnsi="Calibri" w:cs="Calibri"/>
          <w:sz w:val="22"/>
          <w:szCs w:val="22"/>
          <w:u w:val="single"/>
        </w:rPr>
      </w:pPr>
    </w:p>
    <w:p w14:paraId="53A09CAD" w14:textId="7141781F" w:rsidR="1C36E7FE" w:rsidRDefault="3CC7EE57" w:rsidP="1C36E7FE">
      <w:pPr>
        <w:pStyle w:val="paragraph"/>
        <w:spacing w:before="0" w:beforeAutospacing="0" w:after="0" w:afterAutospacing="0"/>
        <w:ind w:left="360"/>
        <w:rPr>
          <w:rFonts w:ascii="Calibri" w:eastAsia="Calibri" w:hAnsi="Calibri" w:cs="Calibri"/>
          <w:sz w:val="23"/>
          <w:szCs w:val="23"/>
          <w:u w:val="single"/>
        </w:rPr>
      </w:pPr>
      <w:r w:rsidRPr="3CC7EE57">
        <w:rPr>
          <w:rFonts w:ascii="Calibri" w:eastAsia="Calibri" w:hAnsi="Calibri" w:cs="Calibri"/>
          <w:sz w:val="23"/>
          <w:szCs w:val="23"/>
          <w:u w:val="single"/>
        </w:rPr>
        <w:t xml:space="preserve">Inactive </w:t>
      </w:r>
      <w:r w:rsidRPr="3CC7EE57">
        <w:rPr>
          <w:rFonts w:ascii="Calibri" w:eastAsia="Calibri" w:hAnsi="Calibri" w:cs="Calibri"/>
          <w:i/>
          <w:iCs/>
          <w:sz w:val="23"/>
          <w:szCs w:val="23"/>
          <w:u w:val="single"/>
        </w:rPr>
        <w:t xml:space="preserve">Fuel Gas Infrastructure </w:t>
      </w:r>
      <w:r w:rsidRPr="3CC7EE57">
        <w:rPr>
          <w:rFonts w:ascii="Calibri" w:eastAsia="Calibri" w:hAnsi="Calibri" w:cs="Calibri"/>
          <w:sz w:val="23"/>
          <w:szCs w:val="23"/>
          <w:u w:val="single"/>
        </w:rPr>
        <w:t xml:space="preserve">may be extended to spaces that are anticipated to qualify for the exceptions contained in this chapter. The inactive </w:t>
      </w:r>
      <w:r w:rsidRPr="3CC7EE57">
        <w:rPr>
          <w:rFonts w:ascii="Calibri" w:eastAsia="Calibri" w:hAnsi="Calibri" w:cs="Calibri"/>
          <w:i/>
          <w:iCs/>
          <w:sz w:val="23"/>
          <w:szCs w:val="23"/>
          <w:u w:val="single"/>
        </w:rPr>
        <w:t xml:space="preserve">Fuel Gas Infrastructure </w:t>
      </w:r>
      <w:r w:rsidRPr="3CC7EE57">
        <w:rPr>
          <w:rFonts w:ascii="Calibri" w:eastAsia="Calibri" w:hAnsi="Calibri" w:cs="Calibri"/>
          <w:sz w:val="23"/>
          <w:szCs w:val="23"/>
          <w:u w:val="single"/>
        </w:rPr>
        <w:t xml:space="preserve">shall not be activated, have a meter installed, or otherwise used unless the exemptions specified in this chapter have been confirmed as part of the issuance of a building permit. If the </w:t>
      </w:r>
      <w:r w:rsidRPr="3CC7EE57">
        <w:rPr>
          <w:rFonts w:ascii="Calibri" w:eastAsia="Calibri" w:hAnsi="Calibri" w:cs="Calibri"/>
          <w:i/>
          <w:iCs/>
          <w:sz w:val="23"/>
          <w:szCs w:val="23"/>
          <w:u w:val="single"/>
        </w:rPr>
        <w:t xml:space="preserve">Fuel Gas Infrastructure </w:t>
      </w:r>
      <w:r w:rsidRPr="3CC7EE57">
        <w:rPr>
          <w:rFonts w:ascii="Calibri" w:eastAsia="Calibri" w:hAnsi="Calibri" w:cs="Calibri"/>
          <w:sz w:val="23"/>
          <w:szCs w:val="23"/>
          <w:u w:val="single"/>
        </w:rPr>
        <w:t>is no longer serving one of the exceptions contained in this chapter, it shall either be capped, otherwise terminated, or removed by the entity previously entitled to the exemption, in a manner pursuant to all applicable Codes.</w:t>
      </w:r>
    </w:p>
    <w:p w14:paraId="62906CB2" w14:textId="7AA10FFA" w:rsidR="1C36E7FE" w:rsidRDefault="1C36E7FE" w:rsidP="1C36E7FE">
      <w:pPr>
        <w:pStyle w:val="paragraph"/>
        <w:spacing w:before="0" w:beforeAutospacing="0" w:after="0" w:afterAutospacing="0"/>
        <w:rPr>
          <w:rStyle w:val="normaltextrun"/>
          <w:highlight w:val="lightGray"/>
          <w:u w:val="single"/>
        </w:rPr>
      </w:pPr>
    </w:p>
    <w:p w14:paraId="15E3E06E" w14:textId="39907346" w:rsidR="00D9036A" w:rsidRPr="00C87BF9" w:rsidRDefault="1C36E7FE" w:rsidP="1C36E7FE">
      <w:pPr>
        <w:pStyle w:val="paragraph"/>
        <w:spacing w:before="0" w:beforeAutospacing="0" w:after="0" w:afterAutospacing="0"/>
        <w:ind w:left="360"/>
        <w:rPr>
          <w:rStyle w:val="normaltextrun"/>
          <w:u w:val="single"/>
        </w:rPr>
      </w:pPr>
      <w:r w:rsidRPr="1C36E7FE">
        <w:rPr>
          <w:rStyle w:val="normaltextrun"/>
          <w:rFonts w:ascii="Calibri" w:hAnsi="Calibri" w:cs="Calibri"/>
          <w:sz w:val="23"/>
          <w:szCs w:val="23"/>
          <w:highlight w:val="lightGray"/>
          <w:u w:val="single"/>
        </w:rPr>
        <w:t>[Municipality]</w:t>
      </w:r>
      <w:r w:rsidRPr="1C36E7FE">
        <w:rPr>
          <w:rStyle w:val="normaltextrun"/>
          <w:rFonts w:ascii="Calibri" w:hAnsi="Calibri" w:cs="Calibri"/>
          <w:sz w:val="23"/>
          <w:szCs w:val="23"/>
          <w:u w:val="single"/>
        </w:rPr>
        <w:t xml:space="preserve"> shall have the authority to approve alternative materials, design and methods of construction or equipment per California Building Code Section 104.</w:t>
      </w:r>
      <w:r w:rsidRPr="1C36E7FE">
        <w:rPr>
          <w:rStyle w:val="normaltextrun"/>
          <w:u w:val="single"/>
        </w:rPr>
        <w:t> </w:t>
      </w:r>
    </w:p>
    <w:p w14:paraId="2626E9EF" w14:textId="3DE93810" w:rsidR="00D9036A" w:rsidRDefault="00D9036A" w:rsidP="00D9036A">
      <w:pPr>
        <w:pStyle w:val="paragraph"/>
        <w:spacing w:before="0" w:beforeAutospacing="0" w:after="0" w:afterAutospacing="0"/>
        <w:textAlignment w:val="baseline"/>
        <w:rPr>
          <w:rStyle w:val="eop"/>
          <w:rFonts w:ascii="Calibri" w:hAnsi="Calibri" w:cs="Calibri"/>
          <w:sz w:val="23"/>
          <w:szCs w:val="23"/>
        </w:rPr>
      </w:pPr>
    </w:p>
    <w:p w14:paraId="1BD63F70" w14:textId="73D88F51" w:rsidR="006E0DE1" w:rsidRPr="006E0DE1" w:rsidRDefault="006E0DE1" w:rsidP="3C0C4E83">
      <w:pPr>
        <w:pStyle w:val="paragraph"/>
        <w:spacing w:before="0" w:beforeAutospacing="0" w:after="0" w:afterAutospacing="0"/>
        <w:textAlignment w:val="baseline"/>
        <w:rPr>
          <w:rFonts w:ascii="Segoe UI" w:hAnsi="Segoe UI" w:cs="Segoe UI"/>
          <w:sz w:val="18"/>
          <w:szCs w:val="18"/>
        </w:rPr>
      </w:pPr>
      <w:r w:rsidRPr="3C0C4E83">
        <w:rPr>
          <w:rFonts w:ascii="Calibri" w:hAnsi="Calibri" w:cs="Calibri"/>
          <w:b/>
          <w:bCs/>
          <w:sz w:val="23"/>
          <w:szCs w:val="23"/>
          <w:u w:val="single"/>
        </w:rPr>
        <w:t xml:space="preserve">4.106.5.2 Requirements for </w:t>
      </w:r>
      <w:r w:rsidRPr="3C0C4E83">
        <w:rPr>
          <w:rFonts w:ascii="Calibri" w:hAnsi="Calibri" w:cs="Calibri"/>
          <w:b/>
          <w:bCs/>
          <w:i/>
          <w:iCs/>
          <w:sz w:val="23"/>
          <w:szCs w:val="23"/>
          <w:u w:val="single"/>
        </w:rPr>
        <w:t>combustion equipment. </w:t>
      </w:r>
      <w:r w:rsidRPr="3C0C4E83">
        <w:rPr>
          <w:rFonts w:ascii="Calibri" w:hAnsi="Calibri" w:cs="Calibri"/>
          <w:sz w:val="23"/>
          <w:szCs w:val="23"/>
        </w:rPr>
        <w:t> </w:t>
      </w:r>
    </w:p>
    <w:p w14:paraId="054C7DBD" w14:textId="77777777" w:rsidR="006E0DE1" w:rsidRPr="006E0DE1" w:rsidRDefault="006E0DE1" w:rsidP="006E0DE1">
      <w:pPr>
        <w:widowControl/>
        <w:kinsoku/>
        <w:textAlignment w:val="baseline"/>
        <w:rPr>
          <w:rFonts w:ascii="Segoe UI" w:eastAsia="Times New Roman" w:hAnsi="Segoe UI" w:cs="Segoe UI"/>
          <w:sz w:val="18"/>
          <w:szCs w:val="18"/>
        </w:rPr>
      </w:pPr>
      <w:r w:rsidRPr="006E0DE1">
        <w:rPr>
          <w:rFonts w:ascii="Calibri" w:eastAsia="Times New Roman" w:hAnsi="Calibri" w:cs="Calibri"/>
          <w:sz w:val="23"/>
          <w:szCs w:val="23"/>
          <w:u w:val="single"/>
        </w:rPr>
        <w:t xml:space="preserve">Where </w:t>
      </w:r>
      <w:r w:rsidRPr="006E0DE1">
        <w:rPr>
          <w:rFonts w:ascii="Calibri" w:eastAsia="Times New Roman" w:hAnsi="Calibri" w:cs="Calibri"/>
          <w:i/>
          <w:iCs/>
          <w:sz w:val="23"/>
          <w:szCs w:val="23"/>
          <w:u w:val="single"/>
        </w:rPr>
        <w:t>combustion equipment</w:t>
      </w:r>
      <w:r w:rsidRPr="006E0DE1">
        <w:rPr>
          <w:rFonts w:ascii="Calibri" w:eastAsia="Times New Roman" w:hAnsi="Calibri" w:cs="Calibri"/>
          <w:sz w:val="23"/>
          <w:szCs w:val="23"/>
          <w:u w:val="single"/>
        </w:rPr>
        <w:t xml:space="preserve"> is allowed per Exceptions under 4.106.5.1, the construction drawings shall indicate electrical infrastructure and physical space accommodating the future installation of an </w:t>
      </w:r>
      <w:r w:rsidRPr="006E0DE1">
        <w:rPr>
          <w:rFonts w:ascii="Calibri" w:eastAsia="Times New Roman" w:hAnsi="Calibri" w:cs="Calibri"/>
          <w:i/>
          <w:iCs/>
          <w:sz w:val="23"/>
          <w:szCs w:val="23"/>
          <w:u w:val="single"/>
        </w:rPr>
        <w:t>electrical heating appliance</w:t>
      </w:r>
      <w:r w:rsidRPr="006E0DE1">
        <w:rPr>
          <w:rFonts w:ascii="Calibri" w:eastAsia="Times New Roman" w:hAnsi="Calibri" w:cs="Calibri"/>
          <w:sz w:val="23"/>
          <w:szCs w:val="23"/>
          <w:u w:val="single"/>
        </w:rPr>
        <w:t xml:space="preserve"> in the following ways, as certified by a registered design professional or licensed electrical contractor:</w:t>
      </w:r>
      <w:r w:rsidRPr="006E0DE1">
        <w:rPr>
          <w:rFonts w:ascii="Calibri" w:eastAsia="Times New Roman" w:hAnsi="Calibri" w:cs="Calibri"/>
          <w:sz w:val="23"/>
          <w:szCs w:val="23"/>
        </w:rPr>
        <w:t> </w:t>
      </w:r>
    </w:p>
    <w:p w14:paraId="62806B2A" w14:textId="18019DB2" w:rsidR="006E0DE1" w:rsidRDefault="006E0DE1" w:rsidP="0036467A">
      <w:pPr>
        <w:pStyle w:val="paragraph"/>
        <w:numPr>
          <w:ilvl w:val="0"/>
          <w:numId w:val="7"/>
        </w:numPr>
        <w:spacing w:before="0" w:beforeAutospacing="0" w:after="0" w:afterAutospacing="0"/>
        <w:ind w:left="720"/>
        <w:textAlignment w:val="baseline"/>
        <w:rPr>
          <w:rStyle w:val="normaltextrun"/>
          <w:rFonts w:ascii="Calibri" w:hAnsi="Calibri" w:cs="Calibri"/>
          <w:sz w:val="23"/>
          <w:szCs w:val="23"/>
          <w:u w:val="single"/>
        </w:rPr>
      </w:pPr>
      <w:r w:rsidRPr="006E0DE1">
        <w:rPr>
          <w:rStyle w:val="normaltextrun"/>
          <w:rFonts w:ascii="Calibri" w:hAnsi="Calibri" w:cs="Calibri"/>
          <w:sz w:val="23"/>
          <w:szCs w:val="23"/>
          <w:u w:val="single"/>
        </w:rPr>
        <w:t>Branch circuit wiring, electrically isolated and designed to serve all electrical heating appliances in accordance with manufacturer requirements and the California Electrical Code, including the appropriate voltage, phase, minimum amperage, and an electrical receptacle or junction box within five feet of the appliance that is accessible with no obstructions. Appropriately sized conduit may be installed in lieu of conductors; and </w:t>
      </w:r>
    </w:p>
    <w:p w14:paraId="110B786E" w14:textId="77777777" w:rsidR="00A23233" w:rsidRPr="006E0DE1" w:rsidRDefault="00A23233" w:rsidP="00A23233">
      <w:pPr>
        <w:pStyle w:val="paragraph"/>
        <w:spacing w:before="0" w:beforeAutospacing="0" w:after="0" w:afterAutospacing="0"/>
        <w:ind w:left="720"/>
        <w:textAlignment w:val="baseline"/>
        <w:rPr>
          <w:rStyle w:val="normaltextrun"/>
          <w:rFonts w:ascii="Calibri" w:hAnsi="Calibri" w:cs="Calibri"/>
          <w:sz w:val="23"/>
          <w:szCs w:val="23"/>
          <w:u w:val="single"/>
        </w:rPr>
      </w:pPr>
    </w:p>
    <w:p w14:paraId="739C0A3D" w14:textId="77777777" w:rsidR="006E0DE1" w:rsidRPr="006E0DE1" w:rsidRDefault="006E0DE1" w:rsidP="0036467A">
      <w:pPr>
        <w:pStyle w:val="paragraph"/>
        <w:numPr>
          <w:ilvl w:val="0"/>
          <w:numId w:val="7"/>
        </w:numPr>
        <w:spacing w:before="0" w:beforeAutospacing="0" w:after="0" w:afterAutospacing="0"/>
        <w:ind w:left="720"/>
        <w:textAlignment w:val="baseline"/>
        <w:rPr>
          <w:rStyle w:val="normaltextrun"/>
          <w:rFonts w:ascii="Calibri" w:hAnsi="Calibri" w:cs="Calibri"/>
          <w:sz w:val="23"/>
          <w:szCs w:val="23"/>
          <w:u w:val="single"/>
        </w:rPr>
      </w:pPr>
      <w:r w:rsidRPr="006E0DE1">
        <w:rPr>
          <w:rStyle w:val="normaltextrun"/>
          <w:rFonts w:ascii="Calibri" w:hAnsi="Calibri" w:cs="Calibri"/>
          <w:sz w:val="23"/>
          <w:szCs w:val="23"/>
          <w:u w:val="single"/>
        </w:rPr>
        <w:t>Labeling of both ends of the unused conductors or conduit shall be with “For Future Electrical Appliance”; and </w:t>
      </w:r>
    </w:p>
    <w:p w14:paraId="2A620FD6" w14:textId="77777777" w:rsidR="00A23233" w:rsidRDefault="00A23233" w:rsidP="00A23233">
      <w:pPr>
        <w:pStyle w:val="paragraph"/>
        <w:spacing w:before="0" w:beforeAutospacing="0" w:after="0" w:afterAutospacing="0"/>
        <w:ind w:left="720"/>
        <w:textAlignment w:val="baseline"/>
        <w:rPr>
          <w:rStyle w:val="normaltextrun"/>
          <w:rFonts w:ascii="Calibri" w:hAnsi="Calibri" w:cs="Calibri"/>
          <w:sz w:val="23"/>
          <w:szCs w:val="23"/>
          <w:u w:val="single"/>
        </w:rPr>
      </w:pPr>
    </w:p>
    <w:p w14:paraId="4441BA26" w14:textId="0017C15F" w:rsidR="006E0DE1" w:rsidRPr="006E0DE1" w:rsidRDefault="006E0DE1" w:rsidP="0036467A">
      <w:pPr>
        <w:pStyle w:val="paragraph"/>
        <w:numPr>
          <w:ilvl w:val="0"/>
          <w:numId w:val="7"/>
        </w:numPr>
        <w:spacing w:before="0" w:beforeAutospacing="0" w:after="0" w:afterAutospacing="0"/>
        <w:ind w:left="720"/>
        <w:textAlignment w:val="baseline"/>
        <w:rPr>
          <w:rStyle w:val="normaltextrun"/>
          <w:rFonts w:ascii="Calibri" w:hAnsi="Calibri" w:cs="Calibri"/>
          <w:sz w:val="23"/>
          <w:szCs w:val="23"/>
          <w:u w:val="single"/>
        </w:rPr>
      </w:pPr>
      <w:r w:rsidRPr="006E0DE1">
        <w:rPr>
          <w:rStyle w:val="normaltextrun"/>
          <w:rFonts w:ascii="Calibri" w:hAnsi="Calibri" w:cs="Calibri"/>
          <w:sz w:val="23"/>
          <w:szCs w:val="23"/>
          <w:u w:val="single"/>
        </w:rPr>
        <w:t>Reserved circuit breakers in the electrical panel for each branch circuit, appropriately labeled (</w:t>
      </w:r>
      <w:proofErr w:type="spellStart"/>
      <w:r w:rsidRPr="006E0DE1">
        <w:rPr>
          <w:rStyle w:val="normaltextrun"/>
          <w:rFonts w:ascii="Calibri" w:hAnsi="Calibri" w:cs="Calibri"/>
          <w:sz w:val="23"/>
          <w:szCs w:val="23"/>
          <w:u w:val="single"/>
        </w:rPr>
        <w:t>i.e</w:t>
      </w:r>
      <w:proofErr w:type="spellEnd"/>
      <w:r w:rsidRPr="006E0DE1">
        <w:rPr>
          <w:rStyle w:val="normaltextrun"/>
          <w:rFonts w:ascii="Calibri" w:hAnsi="Calibri" w:cs="Calibri"/>
          <w:sz w:val="23"/>
          <w:szCs w:val="23"/>
          <w:u w:val="single"/>
        </w:rPr>
        <w:t xml:space="preserve"> “Reserved for Future Electric Range”), and positioned on the opposite end of the panel supply conductor connection; and  </w:t>
      </w:r>
    </w:p>
    <w:p w14:paraId="65A9F45F" w14:textId="77777777" w:rsidR="00A23233" w:rsidRDefault="00A23233" w:rsidP="00A23233">
      <w:pPr>
        <w:pStyle w:val="paragraph"/>
        <w:spacing w:before="0" w:beforeAutospacing="0" w:after="0" w:afterAutospacing="0"/>
        <w:ind w:left="720"/>
        <w:textAlignment w:val="baseline"/>
        <w:rPr>
          <w:rStyle w:val="normaltextrun"/>
          <w:rFonts w:ascii="Calibri" w:hAnsi="Calibri" w:cs="Calibri"/>
          <w:sz w:val="23"/>
          <w:szCs w:val="23"/>
          <w:u w:val="single"/>
        </w:rPr>
      </w:pPr>
    </w:p>
    <w:p w14:paraId="288F248A" w14:textId="542334B5" w:rsidR="006E0DE1" w:rsidRPr="006E0DE1" w:rsidRDefault="006E0DE1" w:rsidP="0036467A">
      <w:pPr>
        <w:pStyle w:val="paragraph"/>
        <w:numPr>
          <w:ilvl w:val="0"/>
          <w:numId w:val="7"/>
        </w:numPr>
        <w:spacing w:before="0" w:beforeAutospacing="0" w:after="0" w:afterAutospacing="0"/>
        <w:ind w:left="720"/>
        <w:textAlignment w:val="baseline"/>
        <w:rPr>
          <w:rStyle w:val="normaltextrun"/>
          <w:rFonts w:ascii="Calibri" w:hAnsi="Calibri" w:cs="Calibri"/>
          <w:sz w:val="23"/>
          <w:szCs w:val="23"/>
          <w:u w:val="single"/>
        </w:rPr>
      </w:pPr>
      <w:r w:rsidRPr="006E0DE1">
        <w:rPr>
          <w:rStyle w:val="normaltextrun"/>
          <w:rFonts w:ascii="Calibri" w:hAnsi="Calibri" w:cs="Calibri"/>
          <w:sz w:val="23"/>
          <w:szCs w:val="23"/>
          <w:u w:val="single"/>
        </w:rPr>
        <w:t>Connected subpanels, panelboards, switchboards, busbars, and transformers shall be sized to serve the future electrical heating appliances. The electrical capacity requirements shall be adjusted for demand factors in accordance with the California Electric Code; and  </w:t>
      </w:r>
    </w:p>
    <w:p w14:paraId="528A4C31" w14:textId="77777777" w:rsidR="00A23233" w:rsidRDefault="00A23233" w:rsidP="00A23233">
      <w:pPr>
        <w:pStyle w:val="paragraph"/>
        <w:spacing w:before="0" w:beforeAutospacing="0" w:after="0" w:afterAutospacing="0"/>
        <w:ind w:left="720"/>
        <w:textAlignment w:val="baseline"/>
        <w:rPr>
          <w:rStyle w:val="normaltextrun"/>
          <w:rFonts w:ascii="Calibri" w:hAnsi="Calibri" w:cs="Calibri"/>
          <w:sz w:val="23"/>
          <w:szCs w:val="23"/>
          <w:u w:val="single"/>
        </w:rPr>
      </w:pPr>
    </w:p>
    <w:p w14:paraId="167988B8" w14:textId="4410C60A" w:rsidR="006E0DE1" w:rsidRPr="006E0DE1" w:rsidRDefault="006E0DE1" w:rsidP="0036467A">
      <w:pPr>
        <w:pStyle w:val="paragraph"/>
        <w:numPr>
          <w:ilvl w:val="0"/>
          <w:numId w:val="7"/>
        </w:numPr>
        <w:spacing w:before="0" w:beforeAutospacing="0" w:after="0" w:afterAutospacing="0"/>
        <w:ind w:left="720"/>
        <w:textAlignment w:val="baseline"/>
        <w:rPr>
          <w:rStyle w:val="normaltextrun"/>
          <w:rFonts w:ascii="Calibri" w:hAnsi="Calibri" w:cs="Calibri"/>
          <w:sz w:val="23"/>
          <w:szCs w:val="23"/>
          <w:u w:val="single"/>
        </w:rPr>
      </w:pPr>
      <w:r w:rsidRPr="006E0DE1">
        <w:rPr>
          <w:rStyle w:val="normaltextrun"/>
          <w:rFonts w:ascii="Calibri" w:hAnsi="Calibri" w:cs="Calibri"/>
          <w:sz w:val="23"/>
          <w:szCs w:val="23"/>
          <w:u w:val="single"/>
        </w:rPr>
        <w:t>Physical space for future electrical heating appliances, including equipment footprint, and if needed a pathway reserved for routing of ductwork to heat pump evaporator(s), shall be depicted on the construction drawings. The footprint necessary for future electrical heating appliances may overlap with non-structural partitions and with the location of currently designed combustion equipment. </w:t>
      </w:r>
    </w:p>
    <w:p w14:paraId="16EB04C9" w14:textId="77777777" w:rsidR="006E0DE1" w:rsidRDefault="006E0DE1" w:rsidP="000D3E42">
      <w:pPr>
        <w:pStyle w:val="paragraph"/>
        <w:spacing w:before="0" w:beforeAutospacing="0" w:after="0" w:afterAutospacing="0"/>
        <w:ind w:left="720" w:hanging="360"/>
        <w:textAlignment w:val="baseline"/>
        <w:rPr>
          <w:rStyle w:val="normaltextrun"/>
          <w:rFonts w:ascii="Calibri" w:hAnsi="Calibri" w:cs="Calibri"/>
          <w:sz w:val="23"/>
          <w:szCs w:val="23"/>
          <w:u w:val="single"/>
        </w:rPr>
      </w:pPr>
    </w:p>
    <w:p w14:paraId="1665A36F" w14:textId="77777777" w:rsidR="350B4EB3" w:rsidRDefault="350B4EB3" w:rsidP="350B4EB3">
      <w:pPr>
        <w:rPr>
          <w:rStyle w:val="eop"/>
          <w:rFonts w:ascii="Calibri" w:hAnsi="Calibri" w:cs="Calibri"/>
          <w:color w:val="000000" w:themeColor="text1"/>
          <w:sz w:val="23"/>
          <w:szCs w:val="23"/>
        </w:rPr>
      </w:pPr>
      <w:r w:rsidRPr="350B4EB3">
        <w:rPr>
          <w:rStyle w:val="normaltextrun"/>
          <w:rFonts w:ascii="Calibri" w:hAnsi="Calibri" w:cs="Calibri"/>
          <w:b/>
          <w:bCs/>
          <w:color w:val="000000" w:themeColor="text1"/>
          <w:sz w:val="23"/>
          <w:szCs w:val="23"/>
        </w:rPr>
        <w:t>……..</w:t>
      </w:r>
      <w:r w:rsidRPr="350B4EB3">
        <w:rPr>
          <w:rStyle w:val="eop"/>
          <w:rFonts w:ascii="Calibri" w:hAnsi="Calibri" w:cs="Calibri"/>
          <w:color w:val="000000" w:themeColor="text1"/>
          <w:sz w:val="23"/>
          <w:szCs w:val="23"/>
        </w:rPr>
        <w:t> </w:t>
      </w:r>
    </w:p>
    <w:p w14:paraId="6E8BF900" w14:textId="77777777" w:rsidR="00D9036A" w:rsidRDefault="00D9036A" w:rsidP="00D9036A">
      <w:pPr>
        <w:pStyle w:val="paragraph"/>
        <w:spacing w:before="0" w:beforeAutospacing="0" w:after="0" w:afterAutospacing="0"/>
        <w:textAlignment w:val="baseline"/>
        <w:rPr>
          <w:rStyle w:val="normaltextrun"/>
          <w:rFonts w:ascii="Calibri" w:hAnsi="Calibri" w:cs="Calibri"/>
          <w:b/>
          <w:bCs/>
          <w:sz w:val="23"/>
          <w:szCs w:val="23"/>
          <w:u w:val="single"/>
        </w:rPr>
      </w:pPr>
    </w:p>
    <w:p w14:paraId="4EA9001C" w14:textId="230E16C3" w:rsidR="00D9036A" w:rsidRDefault="00D9036A" w:rsidP="00D9036A">
      <w:pPr>
        <w:pStyle w:val="paragraph"/>
        <w:spacing w:before="0" w:beforeAutospacing="0" w:after="0" w:afterAutospacing="0"/>
        <w:textAlignment w:val="baseline"/>
        <w:rPr>
          <w:rFonts w:ascii="Segoe UI" w:hAnsi="Segoe UI" w:cs="Segoe UI"/>
          <w:color w:val="1F3763"/>
          <w:sz w:val="18"/>
          <w:szCs w:val="18"/>
        </w:rPr>
      </w:pPr>
      <w:r>
        <w:rPr>
          <w:rStyle w:val="normaltextrun"/>
          <w:rFonts w:ascii="Calibri" w:hAnsi="Calibri" w:cs="Calibri"/>
          <w:b/>
          <w:bCs/>
          <w:sz w:val="23"/>
          <w:szCs w:val="23"/>
          <w:u w:val="single"/>
        </w:rPr>
        <w:t>CHAPTER 5 – NONRESIDENTIAL MANDATORY MEASURES</w:t>
      </w:r>
      <w:r>
        <w:rPr>
          <w:rStyle w:val="eop"/>
          <w:rFonts w:ascii="Calibri" w:hAnsi="Calibri" w:cs="Calibri"/>
          <w:sz w:val="23"/>
          <w:szCs w:val="23"/>
        </w:rPr>
        <w:t> </w:t>
      </w:r>
    </w:p>
    <w:p w14:paraId="447610CE" w14:textId="77777777" w:rsidR="00D9036A" w:rsidRDefault="00D9036A" w:rsidP="00D903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3"/>
          <w:szCs w:val="23"/>
        </w:rPr>
        <w:t> </w:t>
      </w:r>
    </w:p>
    <w:p w14:paraId="006F987D" w14:textId="77777777" w:rsidR="00D9036A" w:rsidRDefault="17BED1F5" w:rsidP="350B4EB3">
      <w:pPr>
        <w:pStyle w:val="paragraph"/>
        <w:spacing w:before="0" w:beforeAutospacing="0" w:after="0" w:afterAutospacing="0"/>
        <w:textAlignment w:val="baseline"/>
        <w:rPr>
          <w:rFonts w:ascii="Segoe UI" w:hAnsi="Segoe UI" w:cs="Segoe UI"/>
          <w:sz w:val="18"/>
          <w:szCs w:val="18"/>
        </w:rPr>
      </w:pPr>
      <w:r w:rsidRPr="17BED1F5">
        <w:rPr>
          <w:rStyle w:val="normaltextrun"/>
          <w:rFonts w:ascii="Calibri" w:hAnsi="Calibri" w:cs="Calibri"/>
          <w:b/>
          <w:bCs/>
          <w:i/>
          <w:iCs/>
          <w:sz w:val="23"/>
          <w:szCs w:val="23"/>
        </w:rPr>
        <w:t>Division 5.1 PLANNING AND DESIGN</w:t>
      </w:r>
      <w:r w:rsidRPr="17BED1F5">
        <w:rPr>
          <w:rStyle w:val="eop"/>
          <w:rFonts w:ascii="Calibri" w:hAnsi="Calibri" w:cs="Calibri"/>
          <w:sz w:val="23"/>
          <w:szCs w:val="23"/>
        </w:rPr>
        <w:t> </w:t>
      </w:r>
    </w:p>
    <w:p w14:paraId="6F5C74C2" w14:textId="274E97E4" w:rsidR="17BED1F5" w:rsidRDefault="17BED1F5" w:rsidP="17BED1F5">
      <w:pPr>
        <w:pStyle w:val="paragraph"/>
        <w:spacing w:before="0" w:beforeAutospacing="0" w:after="0" w:afterAutospacing="0"/>
        <w:rPr>
          <w:rStyle w:val="eop"/>
        </w:rPr>
      </w:pPr>
    </w:p>
    <w:p w14:paraId="611C9E33" w14:textId="1C541BF1" w:rsidR="17BED1F5" w:rsidRDefault="17BED1F5" w:rsidP="17BED1F5">
      <w:pPr>
        <w:rPr>
          <w:rStyle w:val="eop"/>
          <w:rFonts w:ascii="Calibri" w:hAnsi="Calibri" w:cs="Calibri"/>
          <w:color w:val="000000" w:themeColor="text1"/>
          <w:sz w:val="23"/>
          <w:szCs w:val="23"/>
        </w:rPr>
      </w:pPr>
      <w:r w:rsidRPr="17BED1F5">
        <w:rPr>
          <w:rStyle w:val="normaltextrun"/>
          <w:rFonts w:ascii="Calibri" w:hAnsi="Calibri" w:cs="Calibri"/>
          <w:b/>
          <w:bCs/>
          <w:color w:val="000000" w:themeColor="text1"/>
          <w:sz w:val="23"/>
          <w:szCs w:val="23"/>
        </w:rPr>
        <w:t>……..</w:t>
      </w:r>
      <w:r w:rsidRPr="17BED1F5">
        <w:rPr>
          <w:rStyle w:val="eop"/>
          <w:rFonts w:ascii="Calibri" w:hAnsi="Calibri" w:cs="Calibri"/>
          <w:color w:val="000000" w:themeColor="text1"/>
          <w:sz w:val="23"/>
          <w:szCs w:val="23"/>
        </w:rPr>
        <w:t> </w:t>
      </w:r>
    </w:p>
    <w:p w14:paraId="5439AB3B" w14:textId="77777777" w:rsidR="00D9036A" w:rsidRDefault="00D9036A" w:rsidP="00D9036A">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3"/>
          <w:szCs w:val="23"/>
        </w:rPr>
        <w:t> </w:t>
      </w:r>
    </w:p>
    <w:p w14:paraId="436ADCA3" w14:textId="6F54CB74" w:rsidR="00D9036A" w:rsidRDefault="00D9036A" w:rsidP="00D9036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3"/>
          <w:szCs w:val="23"/>
        </w:rPr>
        <w:t>SECTION 5.106 – SITE DEVELOPMENT</w:t>
      </w:r>
    </w:p>
    <w:p w14:paraId="00389438" w14:textId="77777777" w:rsidR="00D9036A" w:rsidRDefault="00D9036A" w:rsidP="1561CBF8">
      <w:pPr>
        <w:rPr>
          <w:rStyle w:val="normaltextrun"/>
          <w:rFonts w:ascii="Calibri" w:hAnsi="Calibri" w:cs="Calibri"/>
          <w:b/>
          <w:bCs/>
          <w:color w:val="000000"/>
          <w:sz w:val="23"/>
          <w:szCs w:val="23"/>
          <w:u w:val="single"/>
          <w:bdr w:val="none" w:sz="0" w:space="0" w:color="auto" w:frame="1"/>
        </w:rPr>
      </w:pPr>
    </w:p>
    <w:p w14:paraId="175474C6" w14:textId="6BB78866" w:rsidR="00D9036A" w:rsidRDefault="00D9036A" w:rsidP="1561CBF8">
      <w:pPr>
        <w:rPr>
          <w:rStyle w:val="normaltextrun"/>
          <w:rFonts w:ascii="Calibri" w:hAnsi="Calibri" w:cs="Calibri"/>
          <w:b/>
          <w:bCs/>
          <w:color w:val="000000"/>
          <w:sz w:val="23"/>
          <w:szCs w:val="23"/>
          <w:u w:val="single"/>
          <w:bdr w:val="none" w:sz="0" w:space="0" w:color="auto" w:frame="1"/>
        </w:rPr>
      </w:pPr>
      <w:r w:rsidRPr="00D9036A">
        <w:rPr>
          <w:rStyle w:val="normaltextrun"/>
          <w:rFonts w:ascii="Calibri" w:hAnsi="Calibri" w:cs="Calibri"/>
          <w:b/>
          <w:bCs/>
          <w:color w:val="000000"/>
          <w:sz w:val="23"/>
          <w:szCs w:val="23"/>
          <w:u w:val="single"/>
          <w:bdr w:val="none" w:sz="0" w:space="0" w:color="auto" w:frame="1"/>
        </w:rPr>
        <w:t>5.106.13 All-electric buildings.</w:t>
      </w:r>
    </w:p>
    <w:p w14:paraId="7AF8A8C9" w14:textId="105C31B4" w:rsidR="005C1534" w:rsidRDefault="005C1534" w:rsidP="1561CBF8">
      <w:pPr>
        <w:rPr>
          <w:rStyle w:val="normaltextrun"/>
          <w:rFonts w:ascii="Calibri" w:hAnsi="Calibri" w:cs="Calibri"/>
          <w:b/>
          <w:bCs/>
          <w:color w:val="000000"/>
          <w:sz w:val="23"/>
          <w:szCs w:val="23"/>
          <w:u w:val="single"/>
          <w:bdr w:val="none" w:sz="0" w:space="0" w:color="auto" w:frame="1"/>
        </w:rPr>
      </w:pPr>
    </w:p>
    <w:p w14:paraId="504C2738" w14:textId="77777777" w:rsidR="005C1534" w:rsidRDefault="005C1534" w:rsidP="005C1534">
      <w:pPr>
        <w:rPr>
          <w:rStyle w:val="eop"/>
          <w:rFonts w:ascii="Calibri" w:hAnsi="Calibri" w:cs="Calibri"/>
          <w:color w:val="000000"/>
          <w:sz w:val="23"/>
          <w:szCs w:val="23"/>
          <w:shd w:val="clear" w:color="auto" w:fill="FFFFFF"/>
        </w:rPr>
      </w:pPr>
      <w:r>
        <w:rPr>
          <w:rStyle w:val="normaltextrun"/>
          <w:rFonts w:ascii="Calibri" w:hAnsi="Calibri" w:cs="Calibri"/>
          <w:b/>
          <w:bCs/>
          <w:color w:val="000000"/>
          <w:sz w:val="23"/>
          <w:szCs w:val="23"/>
          <w:shd w:val="clear" w:color="auto" w:fill="FFFFFF"/>
        </w:rPr>
        <w:t>……..</w:t>
      </w:r>
      <w:r>
        <w:rPr>
          <w:rStyle w:val="eop"/>
          <w:rFonts w:ascii="Calibri" w:hAnsi="Calibri" w:cs="Calibri"/>
          <w:color w:val="000000"/>
          <w:sz w:val="23"/>
          <w:szCs w:val="23"/>
          <w:shd w:val="clear" w:color="auto" w:fill="FFFFFF"/>
        </w:rPr>
        <w:t> </w:t>
      </w:r>
    </w:p>
    <w:p w14:paraId="10C5D3D4" w14:textId="77777777" w:rsidR="005C1534" w:rsidRPr="00D9036A" w:rsidRDefault="005C1534" w:rsidP="1561CBF8">
      <w:pPr>
        <w:rPr>
          <w:rStyle w:val="normaltextrun"/>
          <w:rFonts w:ascii="Calibri" w:hAnsi="Calibri" w:cs="Calibri"/>
          <w:b/>
          <w:bCs/>
          <w:color w:val="000000"/>
          <w:sz w:val="23"/>
          <w:szCs w:val="23"/>
          <w:u w:val="single"/>
          <w:bdr w:val="none" w:sz="0" w:space="0" w:color="auto" w:frame="1"/>
        </w:rPr>
      </w:pPr>
    </w:p>
    <w:p w14:paraId="194D97BD" w14:textId="5B7ED73F" w:rsidR="00176831" w:rsidRDefault="00D9036A" w:rsidP="00176831">
      <w:pPr>
        <w:rPr>
          <w:rStyle w:val="normaltextrun"/>
          <w:rFonts w:ascii="Calibri" w:hAnsi="Calibri" w:cs="Calibri"/>
          <w:b/>
          <w:bCs/>
          <w:color w:val="000000"/>
          <w:sz w:val="23"/>
          <w:szCs w:val="23"/>
          <w:u w:val="single"/>
          <w:shd w:val="clear" w:color="auto" w:fill="FFFFFF"/>
        </w:rPr>
      </w:pPr>
      <w:r w:rsidRPr="00D9036A">
        <w:rPr>
          <w:rStyle w:val="normaltextrun"/>
          <w:rFonts w:ascii="Calibri" w:hAnsi="Calibri" w:cs="Calibri"/>
          <w:b/>
          <w:bCs/>
          <w:color w:val="000000"/>
          <w:sz w:val="23"/>
          <w:szCs w:val="23"/>
          <w:u w:val="single"/>
          <w:shd w:val="clear" w:color="auto" w:fill="FFFFFF"/>
        </w:rPr>
        <w:t xml:space="preserve">5.106.13.1. </w:t>
      </w:r>
      <w:r w:rsidR="00176831">
        <w:rPr>
          <w:rStyle w:val="normaltextrun"/>
          <w:rFonts w:ascii="Calibri" w:hAnsi="Calibri" w:cs="Calibri"/>
          <w:b/>
          <w:bCs/>
          <w:color w:val="000000"/>
          <w:sz w:val="23"/>
          <w:szCs w:val="23"/>
          <w:u w:val="single"/>
          <w:shd w:val="clear" w:color="auto" w:fill="FFFFFF"/>
        </w:rPr>
        <w:t>New construction and qualifying alteration projects</w:t>
      </w:r>
      <w:r w:rsidR="006C298F" w:rsidRPr="3C0C4E83">
        <w:rPr>
          <w:rStyle w:val="normaltextrun"/>
          <w:rFonts w:ascii="Calibri" w:hAnsi="Calibri" w:cs="Calibri"/>
          <w:b/>
          <w:bCs/>
          <w:color w:val="000000" w:themeColor="text1"/>
          <w:sz w:val="23"/>
          <w:szCs w:val="23"/>
          <w:u w:val="single"/>
        </w:rPr>
        <w:t>:</w:t>
      </w:r>
    </w:p>
    <w:p w14:paraId="7C4F052C" w14:textId="77777777" w:rsidR="00176831" w:rsidRDefault="00176831" w:rsidP="00176831">
      <w:pPr>
        <w:rPr>
          <w:rStyle w:val="normaltextrun"/>
          <w:rFonts w:ascii="Calibri" w:hAnsi="Calibri" w:cs="Calibri"/>
          <w:b/>
          <w:bCs/>
          <w:color w:val="000000"/>
          <w:sz w:val="23"/>
          <w:szCs w:val="23"/>
          <w:shd w:val="clear" w:color="auto" w:fill="FFFFFF"/>
        </w:rPr>
      </w:pPr>
    </w:p>
    <w:p w14:paraId="498D12D6" w14:textId="44188910" w:rsidR="00176831" w:rsidRDefault="00176831" w:rsidP="00176831">
      <w:pPr>
        <w:rPr>
          <w:rStyle w:val="eop"/>
          <w:rFonts w:ascii="Calibri" w:hAnsi="Calibri" w:cs="Calibri"/>
          <w:color w:val="000000"/>
          <w:sz w:val="23"/>
          <w:szCs w:val="23"/>
          <w:shd w:val="clear" w:color="auto" w:fill="FFFFFF"/>
        </w:rPr>
      </w:pPr>
      <w:r>
        <w:rPr>
          <w:rStyle w:val="normaltextrun"/>
          <w:rFonts w:ascii="Calibri" w:hAnsi="Calibri" w:cs="Calibri"/>
          <w:b/>
          <w:bCs/>
          <w:color w:val="000000"/>
          <w:sz w:val="23"/>
          <w:szCs w:val="23"/>
          <w:shd w:val="clear" w:color="auto" w:fill="FFFFFF"/>
        </w:rPr>
        <w:t>……..</w:t>
      </w:r>
      <w:r>
        <w:rPr>
          <w:rStyle w:val="eop"/>
          <w:rFonts w:ascii="Calibri" w:hAnsi="Calibri" w:cs="Calibri"/>
          <w:color w:val="000000"/>
          <w:sz w:val="23"/>
          <w:szCs w:val="23"/>
          <w:shd w:val="clear" w:color="auto" w:fill="FFFFFF"/>
        </w:rPr>
        <w:t> </w:t>
      </w:r>
    </w:p>
    <w:p w14:paraId="267DF783" w14:textId="77777777" w:rsidR="00176831" w:rsidRDefault="00176831" w:rsidP="1561CBF8">
      <w:pPr>
        <w:rPr>
          <w:rStyle w:val="normaltextrun"/>
          <w:rFonts w:ascii="Calibri" w:hAnsi="Calibri" w:cs="Calibri"/>
          <w:b/>
          <w:bCs/>
          <w:color w:val="000000"/>
          <w:sz w:val="23"/>
          <w:szCs w:val="23"/>
          <w:u w:val="single"/>
          <w:shd w:val="clear" w:color="auto" w:fill="FFFFFF"/>
        </w:rPr>
      </w:pPr>
    </w:p>
    <w:p w14:paraId="2B220013" w14:textId="04842B4C" w:rsidR="00176831" w:rsidRPr="00D9036A" w:rsidRDefault="00176831" w:rsidP="3C0C4E83">
      <w:pPr>
        <w:rPr>
          <w:rFonts w:asciiTheme="minorHAnsi" w:eastAsia="Times New Roman" w:hAnsiTheme="minorHAnsi" w:cstheme="minorBidi"/>
          <w:sz w:val="23"/>
          <w:szCs w:val="23"/>
          <w:u w:val="single"/>
        </w:rPr>
      </w:pPr>
      <w:r>
        <w:rPr>
          <w:rStyle w:val="normaltextrun"/>
          <w:rFonts w:ascii="Calibri" w:hAnsi="Calibri" w:cs="Calibri"/>
          <w:b/>
          <w:bCs/>
          <w:color w:val="000000"/>
          <w:sz w:val="23"/>
          <w:szCs w:val="23"/>
          <w:u w:val="single"/>
          <w:shd w:val="clear" w:color="auto" w:fill="FFFFFF"/>
        </w:rPr>
        <w:t>Exceptions:</w:t>
      </w:r>
    </w:p>
    <w:p w14:paraId="30E31E6C" w14:textId="50F7AE31" w:rsidR="0F1D590D" w:rsidRDefault="279F2C39" w:rsidP="000868A2">
      <w:pPr>
        <w:pStyle w:val="paragraph"/>
        <w:spacing w:before="0" w:after="0"/>
        <w:rPr>
          <w:u w:val="single"/>
        </w:rPr>
      </w:pPr>
      <w:r w:rsidRPr="279F2C39">
        <w:rPr>
          <w:rFonts w:ascii="Calibri" w:eastAsia="Calibri" w:hAnsi="Calibri" w:cs="Calibri"/>
          <w:sz w:val="22"/>
          <w:szCs w:val="22"/>
        </w:rPr>
        <w:t xml:space="preserve"> </w:t>
      </w:r>
    </w:p>
    <w:p w14:paraId="1629D1B0" w14:textId="77777777" w:rsidR="000D3E42" w:rsidRPr="000D3E42" w:rsidRDefault="0F1D590D" w:rsidP="17BED1F5">
      <w:pPr>
        <w:pStyle w:val="paragraph"/>
        <w:numPr>
          <w:ilvl w:val="0"/>
          <w:numId w:val="5"/>
        </w:numPr>
        <w:spacing w:before="0" w:beforeAutospacing="0" w:after="0" w:afterAutospacing="0"/>
        <w:textAlignment w:val="baseline"/>
        <w:rPr>
          <w:rStyle w:val="normaltextrun"/>
          <w:rFonts w:ascii="Calibri" w:hAnsi="Calibri" w:cs="Calibri"/>
          <w:sz w:val="23"/>
          <w:szCs w:val="23"/>
          <w:u w:val="single"/>
        </w:rPr>
      </w:pPr>
      <w:r w:rsidRPr="0F1D590D">
        <w:rPr>
          <w:rStyle w:val="normaltextrun"/>
          <w:rFonts w:ascii="Calibri" w:hAnsi="Calibri" w:cs="Calibri"/>
          <w:sz w:val="23"/>
          <w:szCs w:val="23"/>
          <w:u w:val="single"/>
        </w:rPr>
        <w:t xml:space="preserve">Nonresidential buildings containing kitchens located in a place of public accommodation, as defined in the California Building Code Chapter 2, may apply to the local enforcing agency for a modification to install </w:t>
      </w:r>
      <w:r w:rsidRPr="0F1D590D">
        <w:rPr>
          <w:rStyle w:val="normaltextrun"/>
          <w:rFonts w:ascii="Calibri" w:hAnsi="Calibri" w:cs="Calibri"/>
          <w:i/>
          <w:iCs/>
          <w:sz w:val="23"/>
          <w:szCs w:val="23"/>
          <w:u w:val="single"/>
        </w:rPr>
        <w:t xml:space="preserve">commercial food heat-processing equipment </w:t>
      </w:r>
      <w:r w:rsidRPr="0F1D590D">
        <w:rPr>
          <w:rStyle w:val="normaltextrun"/>
          <w:rFonts w:ascii="Calibri" w:hAnsi="Calibri" w:cs="Calibri"/>
          <w:sz w:val="23"/>
          <w:szCs w:val="23"/>
          <w:u w:val="single"/>
        </w:rPr>
        <w:t xml:space="preserve">served by </w:t>
      </w:r>
      <w:r w:rsidRPr="0F1D590D">
        <w:rPr>
          <w:rStyle w:val="normaltextrun"/>
          <w:rFonts w:ascii="Calibri" w:hAnsi="Calibri" w:cs="Calibri"/>
          <w:i/>
          <w:iCs/>
          <w:sz w:val="23"/>
          <w:szCs w:val="23"/>
          <w:u w:val="single"/>
        </w:rPr>
        <w:t>fuel gas</w:t>
      </w:r>
      <w:r w:rsidRPr="0F1D590D">
        <w:rPr>
          <w:rStyle w:val="normaltextrun"/>
          <w:rFonts w:ascii="Calibri" w:hAnsi="Calibri" w:cs="Calibri"/>
          <w:sz w:val="23"/>
          <w:szCs w:val="23"/>
          <w:u w:val="single"/>
        </w:rPr>
        <w:t>. The local enforcing agency may grant the modification if they find:</w:t>
      </w:r>
      <w:r w:rsidRPr="0F1D590D">
        <w:rPr>
          <w:rStyle w:val="normaltextrun"/>
          <w:u w:val="single"/>
        </w:rPr>
        <w:t> </w:t>
      </w:r>
    </w:p>
    <w:p w14:paraId="6856BC1A" w14:textId="32E1A954" w:rsidR="006C298F" w:rsidRPr="000D3E42" w:rsidRDefault="0F1D590D" w:rsidP="17BED1F5">
      <w:pPr>
        <w:pStyle w:val="paragraph"/>
        <w:numPr>
          <w:ilvl w:val="1"/>
          <w:numId w:val="5"/>
        </w:numPr>
        <w:spacing w:before="0" w:beforeAutospacing="0" w:after="0" w:afterAutospacing="0"/>
        <w:textAlignment w:val="baseline"/>
        <w:rPr>
          <w:rStyle w:val="normaltextrun"/>
          <w:rFonts w:ascii="Calibri" w:hAnsi="Calibri" w:cs="Calibri"/>
          <w:sz w:val="23"/>
          <w:szCs w:val="23"/>
          <w:u w:val="single"/>
        </w:rPr>
      </w:pPr>
      <w:r w:rsidRPr="0F1D590D">
        <w:rPr>
          <w:rStyle w:val="normaltextrun"/>
          <w:rFonts w:ascii="Calibri" w:hAnsi="Calibri" w:cs="Calibri"/>
          <w:sz w:val="23"/>
          <w:szCs w:val="23"/>
          <w:u w:val="single"/>
        </w:rPr>
        <w:t xml:space="preserve">A business-related need to cook with </w:t>
      </w:r>
      <w:r w:rsidRPr="0F1D590D">
        <w:rPr>
          <w:rStyle w:val="normaltextrun"/>
          <w:rFonts w:ascii="Calibri" w:hAnsi="Calibri" w:cs="Calibri"/>
          <w:i/>
          <w:iCs/>
          <w:sz w:val="23"/>
          <w:szCs w:val="23"/>
          <w:u w:val="single"/>
        </w:rPr>
        <w:t>combustion equipment</w:t>
      </w:r>
      <w:r w:rsidRPr="0F1D590D">
        <w:rPr>
          <w:rStyle w:val="normaltextrun"/>
          <w:rFonts w:ascii="Calibri" w:hAnsi="Calibri" w:cs="Calibri"/>
          <w:sz w:val="23"/>
          <w:szCs w:val="23"/>
          <w:u w:val="single"/>
        </w:rPr>
        <w:t>; and</w:t>
      </w:r>
      <w:r w:rsidRPr="0F1D590D">
        <w:rPr>
          <w:rStyle w:val="normaltextrun"/>
          <w:u w:val="single"/>
        </w:rPr>
        <w:t> </w:t>
      </w:r>
    </w:p>
    <w:p w14:paraId="7915D163" w14:textId="77777777" w:rsidR="006C298F" w:rsidRPr="000D3E42" w:rsidRDefault="0F1D590D" w:rsidP="17BED1F5">
      <w:pPr>
        <w:pStyle w:val="paragraph"/>
        <w:numPr>
          <w:ilvl w:val="1"/>
          <w:numId w:val="5"/>
        </w:numPr>
        <w:spacing w:before="0" w:beforeAutospacing="0" w:after="0" w:afterAutospacing="0"/>
        <w:textAlignment w:val="baseline"/>
        <w:rPr>
          <w:rStyle w:val="normaltextrun"/>
          <w:rFonts w:ascii="Calibri" w:hAnsi="Calibri" w:cs="Calibri"/>
          <w:sz w:val="23"/>
          <w:szCs w:val="23"/>
          <w:u w:val="single"/>
        </w:rPr>
      </w:pPr>
      <w:r w:rsidRPr="0F1D590D">
        <w:rPr>
          <w:rStyle w:val="normaltextrun"/>
          <w:rFonts w:ascii="Calibri" w:hAnsi="Calibri" w:cs="Calibri"/>
          <w:sz w:val="23"/>
          <w:szCs w:val="23"/>
          <w:u w:val="single"/>
        </w:rPr>
        <w:t xml:space="preserve">The need cannot be achieved equivalently with an </w:t>
      </w:r>
      <w:r w:rsidRPr="0F1D590D">
        <w:rPr>
          <w:rStyle w:val="normaltextrun"/>
          <w:rFonts w:ascii="Calibri" w:hAnsi="Calibri" w:cs="Calibri"/>
          <w:i/>
          <w:iCs/>
          <w:sz w:val="23"/>
          <w:szCs w:val="23"/>
          <w:u w:val="single"/>
        </w:rPr>
        <w:t>electric heating appliance</w:t>
      </w:r>
      <w:r w:rsidRPr="0F1D590D">
        <w:rPr>
          <w:rStyle w:val="normaltextrun"/>
          <w:rFonts w:ascii="Calibri" w:hAnsi="Calibri" w:cs="Calibri"/>
          <w:sz w:val="23"/>
          <w:szCs w:val="23"/>
          <w:u w:val="single"/>
        </w:rPr>
        <w:t>; and</w:t>
      </w:r>
      <w:r w:rsidRPr="0F1D590D">
        <w:rPr>
          <w:rStyle w:val="normaltextrun"/>
          <w:u w:val="single"/>
        </w:rPr>
        <w:t> </w:t>
      </w:r>
    </w:p>
    <w:p w14:paraId="49CEDAA9" w14:textId="1470B59B" w:rsidR="00C87BF9" w:rsidRPr="000D3E42" w:rsidRDefault="65549657" w:rsidP="65549657">
      <w:pPr>
        <w:pStyle w:val="paragraph"/>
        <w:numPr>
          <w:ilvl w:val="1"/>
          <w:numId w:val="5"/>
        </w:numPr>
        <w:spacing w:before="0" w:beforeAutospacing="0" w:after="0" w:afterAutospacing="0"/>
        <w:textAlignment w:val="baseline"/>
        <w:rPr>
          <w:rStyle w:val="normaltextrun"/>
          <w:rFonts w:asciiTheme="minorHAnsi" w:eastAsiaTheme="minorEastAsia" w:hAnsiTheme="minorHAnsi" w:cstheme="minorBidi"/>
          <w:u w:val="single"/>
        </w:rPr>
      </w:pPr>
      <w:r w:rsidRPr="65549657">
        <w:rPr>
          <w:rStyle w:val="normaltextrun"/>
          <w:rFonts w:ascii="Calibri" w:hAnsi="Calibri" w:cs="Calibri"/>
          <w:sz w:val="23"/>
          <w:szCs w:val="23"/>
          <w:u w:val="single"/>
        </w:rPr>
        <w:t>The applicant has installed energy efficient equipment based on Energy Star or California Energy Wise qualifications, as available.</w:t>
      </w:r>
    </w:p>
    <w:p w14:paraId="3FEAF3F3" w14:textId="525894D3" w:rsidR="006C298F" w:rsidRPr="00886F54" w:rsidRDefault="65549657" w:rsidP="00886F54">
      <w:pPr>
        <w:pStyle w:val="paragraph"/>
        <w:numPr>
          <w:ilvl w:val="1"/>
          <w:numId w:val="5"/>
        </w:numPr>
        <w:spacing w:before="0" w:beforeAutospacing="0" w:after="0" w:afterAutospacing="0"/>
        <w:textAlignment w:val="baseline"/>
        <w:rPr>
          <w:rStyle w:val="normaltextrun"/>
          <w:rFonts w:ascii="Calibri" w:hAnsi="Calibri" w:cs="Calibri"/>
          <w:sz w:val="23"/>
          <w:szCs w:val="23"/>
        </w:rPr>
      </w:pPr>
      <w:r w:rsidRPr="65549657">
        <w:rPr>
          <w:rStyle w:val="normaltextrun"/>
          <w:rFonts w:ascii="Calibri" w:hAnsi="Calibri" w:cs="Calibri"/>
          <w:sz w:val="23"/>
          <w:szCs w:val="23"/>
          <w:u w:val="single"/>
        </w:rPr>
        <w:t>The applicant shall comply with Section 5.106.13.2.</w:t>
      </w:r>
      <w:r w:rsidR="00D9036A">
        <w:br/>
      </w:r>
    </w:p>
    <w:p w14:paraId="133300DD" w14:textId="64B35315" w:rsidR="0F1D590D" w:rsidRDefault="0F1D590D" w:rsidP="0F1D590D">
      <w:pPr>
        <w:pStyle w:val="paragraph"/>
        <w:numPr>
          <w:ilvl w:val="0"/>
          <w:numId w:val="5"/>
        </w:numPr>
        <w:spacing w:before="0" w:beforeAutospacing="0" w:after="0" w:afterAutospacing="0"/>
        <w:rPr>
          <w:rStyle w:val="normaltextrun"/>
          <w:rFonts w:asciiTheme="minorHAnsi" w:eastAsiaTheme="minorEastAsia" w:hAnsiTheme="minorHAnsi" w:cstheme="minorBidi"/>
          <w:u w:val="single"/>
        </w:rPr>
      </w:pPr>
      <w:r w:rsidRPr="0F1D590D">
        <w:rPr>
          <w:rStyle w:val="normaltextrun"/>
          <w:rFonts w:ascii="Calibri" w:hAnsi="Calibri" w:cs="Calibri"/>
          <w:sz w:val="23"/>
          <w:szCs w:val="23"/>
          <w:u w:val="single"/>
        </w:rPr>
        <w:t>If the applicant establishes that there is not an all-electric prescriptive compliance pathway for the building under the California Building Energy Efficiency Standards, and that the building is not able to achieve the performance compliance standard applicable to the building under the Energy Efficiency Standards using commercially available technology and an approved calculation method, then the local enforcing agency may grant a modification. The applicant shall comply with Section 5.106.13.2</w:t>
      </w:r>
      <w:r w:rsidRPr="0F1D590D">
        <w:rPr>
          <w:rStyle w:val="normaltextrun"/>
          <w:u w:val="single"/>
        </w:rPr>
        <w:t> </w:t>
      </w:r>
    </w:p>
    <w:p w14:paraId="6C96CDE2" w14:textId="77777777" w:rsidR="00D9036A" w:rsidRDefault="279F2C39" w:rsidP="00D9036A">
      <w:pPr>
        <w:pStyle w:val="paragraph"/>
        <w:spacing w:before="0" w:beforeAutospacing="0" w:after="0" w:afterAutospacing="0"/>
        <w:ind w:left="1350"/>
        <w:textAlignment w:val="baseline"/>
        <w:rPr>
          <w:rFonts w:ascii="Segoe UI" w:hAnsi="Segoe UI" w:cs="Segoe UI"/>
          <w:sz w:val="18"/>
          <w:szCs w:val="18"/>
        </w:rPr>
      </w:pPr>
      <w:r w:rsidRPr="279F2C39">
        <w:rPr>
          <w:rStyle w:val="eop"/>
          <w:rFonts w:ascii="Calibri" w:hAnsi="Calibri" w:cs="Calibri"/>
          <w:sz w:val="23"/>
          <w:szCs w:val="23"/>
        </w:rPr>
        <w:t> </w:t>
      </w:r>
    </w:p>
    <w:p w14:paraId="2C381FB4" w14:textId="0D41FE07" w:rsidR="279F2C39" w:rsidRDefault="3CC7EE57" w:rsidP="1C36E7FE">
      <w:pPr>
        <w:pStyle w:val="paragraph"/>
        <w:spacing w:before="0" w:beforeAutospacing="0" w:after="0" w:afterAutospacing="0"/>
        <w:ind w:left="360"/>
        <w:rPr>
          <w:rFonts w:ascii="Calibri" w:eastAsia="Calibri" w:hAnsi="Calibri" w:cs="Calibri"/>
          <w:sz w:val="23"/>
          <w:szCs w:val="23"/>
          <w:u w:val="single"/>
        </w:rPr>
      </w:pPr>
      <w:r w:rsidRPr="3CC7EE57">
        <w:rPr>
          <w:rFonts w:ascii="Calibri" w:eastAsia="Calibri" w:hAnsi="Calibri" w:cs="Calibri"/>
          <w:sz w:val="23"/>
          <w:szCs w:val="23"/>
          <w:u w:val="single"/>
        </w:rPr>
        <w:t xml:space="preserve">Inactive </w:t>
      </w:r>
      <w:r w:rsidRPr="3CC7EE57">
        <w:rPr>
          <w:rFonts w:ascii="Calibri" w:eastAsia="Calibri" w:hAnsi="Calibri" w:cs="Calibri"/>
          <w:i/>
          <w:iCs/>
          <w:sz w:val="23"/>
          <w:szCs w:val="23"/>
          <w:u w:val="single"/>
        </w:rPr>
        <w:t xml:space="preserve">Fuel Gas Infrastructure </w:t>
      </w:r>
      <w:r w:rsidRPr="3CC7EE57">
        <w:rPr>
          <w:rFonts w:ascii="Calibri" w:eastAsia="Calibri" w:hAnsi="Calibri" w:cs="Calibri"/>
          <w:sz w:val="23"/>
          <w:szCs w:val="23"/>
          <w:u w:val="single"/>
        </w:rPr>
        <w:t xml:space="preserve">may be extended to spaces that are anticipated to qualify for the exceptions contained in this chapter. The inactive </w:t>
      </w:r>
      <w:r w:rsidRPr="3CC7EE57">
        <w:rPr>
          <w:rFonts w:ascii="Calibri" w:eastAsia="Calibri" w:hAnsi="Calibri" w:cs="Calibri"/>
          <w:i/>
          <w:iCs/>
          <w:sz w:val="23"/>
          <w:szCs w:val="23"/>
          <w:u w:val="single"/>
        </w:rPr>
        <w:t xml:space="preserve">Fuel Gas Infrastructure </w:t>
      </w:r>
      <w:r w:rsidRPr="3CC7EE57">
        <w:rPr>
          <w:rFonts w:ascii="Calibri" w:eastAsia="Calibri" w:hAnsi="Calibri" w:cs="Calibri"/>
          <w:sz w:val="23"/>
          <w:szCs w:val="23"/>
          <w:u w:val="single"/>
        </w:rPr>
        <w:t xml:space="preserve">shall not be activated, have a meter installed, or otherwise used unless the exemptions specified in this chapter have been confirmed as part of the issuance of a building permit. If the </w:t>
      </w:r>
      <w:r w:rsidRPr="3CC7EE57">
        <w:rPr>
          <w:rFonts w:ascii="Calibri" w:eastAsia="Calibri" w:hAnsi="Calibri" w:cs="Calibri"/>
          <w:i/>
          <w:iCs/>
          <w:sz w:val="23"/>
          <w:szCs w:val="23"/>
          <w:u w:val="single"/>
        </w:rPr>
        <w:t xml:space="preserve">Fuel Gas Infrastructure </w:t>
      </w:r>
      <w:r w:rsidRPr="3CC7EE57">
        <w:rPr>
          <w:rFonts w:ascii="Calibri" w:eastAsia="Calibri" w:hAnsi="Calibri" w:cs="Calibri"/>
          <w:sz w:val="23"/>
          <w:szCs w:val="23"/>
          <w:u w:val="single"/>
        </w:rPr>
        <w:t>is no longer serving one of the exceptions contained in this chapter, it shall either be capped, otherwise terminated, or removed by the entity previously entitled to the exemption, in a manner pursuant to all applicable Codes.</w:t>
      </w:r>
    </w:p>
    <w:p w14:paraId="29DA9CF1" w14:textId="24877A0F" w:rsidR="279F2C39" w:rsidRDefault="279F2C39" w:rsidP="279F2C39">
      <w:pPr>
        <w:pStyle w:val="paragraph"/>
        <w:spacing w:before="0" w:beforeAutospacing="0" w:after="0" w:afterAutospacing="0"/>
        <w:ind w:left="360"/>
        <w:rPr>
          <w:rStyle w:val="normaltextrun"/>
          <w:highlight w:val="lightGray"/>
          <w:u w:val="single"/>
        </w:rPr>
      </w:pPr>
    </w:p>
    <w:p w14:paraId="70655248" w14:textId="2D279C8E" w:rsidR="00D9036A" w:rsidRDefault="17BED1F5" w:rsidP="17BED1F5">
      <w:pPr>
        <w:pStyle w:val="paragraph"/>
        <w:spacing w:before="0" w:beforeAutospacing="0" w:after="0" w:afterAutospacing="0"/>
        <w:ind w:left="360"/>
        <w:textAlignment w:val="baseline"/>
        <w:rPr>
          <w:rFonts w:ascii="Segoe UI" w:hAnsi="Segoe UI" w:cs="Segoe UI"/>
          <w:sz w:val="18"/>
          <w:szCs w:val="18"/>
        </w:rPr>
      </w:pPr>
      <w:r w:rsidRPr="17BED1F5">
        <w:rPr>
          <w:rStyle w:val="normaltextrun"/>
          <w:rFonts w:ascii="Calibri" w:hAnsi="Calibri" w:cs="Calibri"/>
          <w:sz w:val="23"/>
          <w:szCs w:val="23"/>
          <w:highlight w:val="lightGray"/>
          <w:u w:val="single"/>
        </w:rPr>
        <w:t>[Municipality]</w:t>
      </w:r>
      <w:r w:rsidRPr="17BED1F5">
        <w:rPr>
          <w:rStyle w:val="normaltextrun"/>
          <w:rFonts w:ascii="Calibri" w:hAnsi="Calibri" w:cs="Calibri"/>
          <w:sz w:val="23"/>
          <w:szCs w:val="23"/>
          <w:u w:val="single"/>
        </w:rPr>
        <w:t xml:space="preserve"> shall have the authority to approve alternative materials, design and methods of construction or equipment per California Building Code Section 104.</w:t>
      </w:r>
      <w:r w:rsidRPr="17BED1F5">
        <w:rPr>
          <w:rStyle w:val="eop"/>
          <w:rFonts w:ascii="Calibri" w:hAnsi="Calibri" w:cs="Calibri"/>
          <w:sz w:val="23"/>
          <w:szCs w:val="23"/>
        </w:rPr>
        <w:t> </w:t>
      </w:r>
    </w:p>
    <w:p w14:paraId="79E86C2E" w14:textId="21B6B182" w:rsidR="1561CBF8" w:rsidRDefault="1561CBF8" w:rsidP="1561CBF8">
      <w:pPr>
        <w:rPr>
          <w:rFonts w:asciiTheme="minorHAnsi" w:eastAsia="Times New Roman" w:hAnsiTheme="minorHAnsi" w:cstheme="minorHAnsi"/>
          <w:sz w:val="23"/>
          <w:szCs w:val="23"/>
        </w:rPr>
      </w:pPr>
    </w:p>
    <w:p w14:paraId="2883E7C2" w14:textId="77777777" w:rsidR="006E0DE1" w:rsidRPr="006E0DE1" w:rsidRDefault="006E0DE1" w:rsidP="006E0DE1">
      <w:pPr>
        <w:widowControl/>
        <w:kinsoku/>
        <w:textAlignment w:val="baseline"/>
        <w:rPr>
          <w:rFonts w:ascii="Calibri" w:eastAsia="Times New Roman" w:hAnsi="Calibri" w:cs="Calibri"/>
          <w:sz w:val="23"/>
          <w:szCs w:val="23"/>
        </w:rPr>
      </w:pPr>
      <w:r w:rsidRPr="006E0DE1">
        <w:rPr>
          <w:rFonts w:ascii="Calibri" w:eastAsia="Times New Roman" w:hAnsi="Calibri" w:cs="Calibri"/>
          <w:b/>
          <w:bCs/>
          <w:sz w:val="23"/>
          <w:szCs w:val="23"/>
          <w:u w:val="single"/>
        </w:rPr>
        <w:t xml:space="preserve">5.106.13.2. Requirements for </w:t>
      </w:r>
      <w:r w:rsidRPr="006E0DE1">
        <w:rPr>
          <w:rFonts w:ascii="Calibri" w:eastAsia="Times New Roman" w:hAnsi="Calibri" w:cs="Calibri"/>
          <w:b/>
          <w:bCs/>
          <w:i/>
          <w:iCs/>
          <w:sz w:val="23"/>
          <w:szCs w:val="23"/>
          <w:u w:val="single"/>
        </w:rPr>
        <w:t>combustion equipment. </w:t>
      </w:r>
      <w:r w:rsidRPr="006E0DE1">
        <w:rPr>
          <w:rFonts w:ascii="Calibri" w:eastAsia="Times New Roman" w:hAnsi="Calibri" w:cs="Calibri"/>
          <w:sz w:val="23"/>
          <w:szCs w:val="23"/>
        </w:rPr>
        <w:t> </w:t>
      </w:r>
    </w:p>
    <w:p w14:paraId="675ECE2C" w14:textId="77777777" w:rsidR="006E0DE1" w:rsidRPr="006E0DE1" w:rsidRDefault="006E0DE1" w:rsidP="006E0DE1">
      <w:pPr>
        <w:widowControl/>
        <w:kinsoku/>
        <w:textAlignment w:val="baseline"/>
        <w:rPr>
          <w:rFonts w:ascii="Calibri" w:eastAsia="Times New Roman" w:hAnsi="Calibri" w:cs="Calibri"/>
          <w:sz w:val="23"/>
          <w:szCs w:val="23"/>
        </w:rPr>
      </w:pPr>
      <w:r w:rsidRPr="006E0DE1">
        <w:rPr>
          <w:rFonts w:ascii="Calibri" w:eastAsia="Times New Roman" w:hAnsi="Calibri" w:cs="Calibri"/>
          <w:sz w:val="23"/>
          <w:szCs w:val="23"/>
          <w:u w:val="single"/>
        </w:rPr>
        <w:t xml:space="preserve">Where </w:t>
      </w:r>
      <w:r w:rsidRPr="006E0DE1">
        <w:rPr>
          <w:rFonts w:ascii="Calibri" w:eastAsia="Times New Roman" w:hAnsi="Calibri" w:cs="Calibri"/>
          <w:i/>
          <w:iCs/>
          <w:sz w:val="23"/>
          <w:szCs w:val="23"/>
          <w:u w:val="single"/>
        </w:rPr>
        <w:t>combustion equipment</w:t>
      </w:r>
      <w:r w:rsidRPr="006E0DE1">
        <w:rPr>
          <w:rFonts w:ascii="Calibri" w:eastAsia="Times New Roman" w:hAnsi="Calibri" w:cs="Calibri"/>
          <w:sz w:val="23"/>
          <w:szCs w:val="23"/>
          <w:u w:val="single"/>
        </w:rPr>
        <w:t xml:space="preserve"> is allowed per exceptions under Section 5.106.13.1, the construction drawings shall indicate electrical infrastructure and physical space accommodating the future installation of an </w:t>
      </w:r>
      <w:r w:rsidRPr="006E0DE1">
        <w:rPr>
          <w:rFonts w:ascii="Calibri" w:eastAsia="Times New Roman" w:hAnsi="Calibri" w:cs="Calibri"/>
          <w:i/>
          <w:iCs/>
          <w:sz w:val="23"/>
          <w:szCs w:val="23"/>
          <w:u w:val="single"/>
        </w:rPr>
        <w:t>electrical heating appliance</w:t>
      </w:r>
      <w:r w:rsidRPr="006E0DE1">
        <w:rPr>
          <w:rFonts w:ascii="Calibri" w:eastAsia="Times New Roman" w:hAnsi="Calibri" w:cs="Calibri"/>
          <w:sz w:val="23"/>
          <w:szCs w:val="23"/>
          <w:u w:val="single"/>
        </w:rPr>
        <w:t xml:space="preserve"> in the following ways, as certified by a registered design professional or licensed electrical contractor:</w:t>
      </w:r>
      <w:r w:rsidRPr="006E0DE1">
        <w:rPr>
          <w:rFonts w:ascii="Calibri" w:eastAsia="Times New Roman" w:hAnsi="Calibri" w:cs="Calibri"/>
          <w:sz w:val="23"/>
          <w:szCs w:val="23"/>
        </w:rPr>
        <w:t> </w:t>
      </w:r>
    </w:p>
    <w:p w14:paraId="3B185FE0" w14:textId="77777777" w:rsidR="006E0DE1" w:rsidRPr="006E0DE1" w:rsidRDefault="006E0DE1" w:rsidP="0036467A">
      <w:pPr>
        <w:pStyle w:val="paragraph"/>
        <w:numPr>
          <w:ilvl w:val="0"/>
          <w:numId w:val="8"/>
        </w:numPr>
        <w:spacing w:before="0" w:beforeAutospacing="0" w:after="0" w:afterAutospacing="0"/>
        <w:ind w:left="720"/>
        <w:textAlignment w:val="baseline"/>
        <w:rPr>
          <w:rFonts w:ascii="Calibri" w:hAnsi="Calibri" w:cs="Calibri"/>
          <w:sz w:val="23"/>
          <w:szCs w:val="23"/>
        </w:rPr>
      </w:pPr>
      <w:r w:rsidRPr="006E0DE1">
        <w:rPr>
          <w:rFonts w:ascii="Calibri" w:hAnsi="Calibri" w:cs="Calibri"/>
          <w:sz w:val="23"/>
          <w:szCs w:val="23"/>
          <w:u w:val="single"/>
        </w:rPr>
        <w:t>Branch circuit wiring, electrically isolated and designed to serve all electrical heating appliances in accordance with manufacturer requirements and the California Electrical Code, including the appropriate voltage, phase, minimum amperage, and an electrical receptacle or junction box within five feet of the appliance that is accessible with no obstructions. Appropriately sized conduit may be installed in lieu of conductors; and</w:t>
      </w:r>
      <w:r w:rsidRPr="006E0DE1">
        <w:rPr>
          <w:rFonts w:ascii="Calibri" w:hAnsi="Calibri" w:cs="Calibri"/>
          <w:sz w:val="23"/>
          <w:szCs w:val="23"/>
        </w:rPr>
        <w:t> </w:t>
      </w:r>
    </w:p>
    <w:p w14:paraId="0EC60EFE" w14:textId="77777777" w:rsidR="00A23233" w:rsidRPr="00A23233" w:rsidRDefault="00A23233" w:rsidP="00A23233">
      <w:pPr>
        <w:pStyle w:val="paragraph"/>
        <w:spacing w:before="0" w:beforeAutospacing="0" w:after="0" w:afterAutospacing="0"/>
        <w:ind w:left="720"/>
        <w:textAlignment w:val="baseline"/>
        <w:rPr>
          <w:rFonts w:ascii="Calibri" w:hAnsi="Calibri" w:cs="Calibri"/>
          <w:sz w:val="23"/>
          <w:szCs w:val="23"/>
        </w:rPr>
      </w:pPr>
    </w:p>
    <w:p w14:paraId="3122F1D0" w14:textId="1E99D67C" w:rsidR="006E0DE1" w:rsidRPr="006E0DE1" w:rsidRDefault="006E0DE1" w:rsidP="0036467A">
      <w:pPr>
        <w:pStyle w:val="paragraph"/>
        <w:numPr>
          <w:ilvl w:val="0"/>
          <w:numId w:val="8"/>
        </w:numPr>
        <w:spacing w:before="0" w:beforeAutospacing="0" w:after="0" w:afterAutospacing="0"/>
        <w:ind w:left="720"/>
        <w:textAlignment w:val="baseline"/>
        <w:rPr>
          <w:rFonts w:ascii="Calibri" w:hAnsi="Calibri" w:cs="Calibri"/>
          <w:sz w:val="23"/>
          <w:szCs w:val="23"/>
        </w:rPr>
      </w:pPr>
      <w:r w:rsidRPr="006E0DE1">
        <w:rPr>
          <w:rFonts w:ascii="Calibri" w:hAnsi="Calibri" w:cs="Calibri"/>
          <w:sz w:val="23"/>
          <w:szCs w:val="23"/>
          <w:u w:val="single"/>
        </w:rPr>
        <w:t>Labeling of both ends of the unused conductors or conduit shall be with “For Future Electrical Appliance”; and</w:t>
      </w:r>
      <w:r w:rsidRPr="006E0DE1">
        <w:rPr>
          <w:rFonts w:ascii="Calibri" w:hAnsi="Calibri" w:cs="Calibri"/>
          <w:sz w:val="23"/>
          <w:szCs w:val="23"/>
        </w:rPr>
        <w:t> </w:t>
      </w:r>
    </w:p>
    <w:p w14:paraId="4B2F57BB" w14:textId="77777777" w:rsidR="00A23233" w:rsidRPr="00A23233" w:rsidRDefault="00A23233" w:rsidP="00A23233">
      <w:pPr>
        <w:pStyle w:val="paragraph"/>
        <w:spacing w:before="0" w:beforeAutospacing="0" w:after="0" w:afterAutospacing="0"/>
        <w:ind w:left="720"/>
        <w:textAlignment w:val="baseline"/>
        <w:rPr>
          <w:rFonts w:ascii="Calibri" w:hAnsi="Calibri" w:cs="Calibri"/>
          <w:sz w:val="23"/>
          <w:szCs w:val="23"/>
        </w:rPr>
      </w:pPr>
    </w:p>
    <w:p w14:paraId="5682CB4C" w14:textId="5F39E5BC" w:rsidR="000D3E42" w:rsidRPr="000D3E42" w:rsidRDefault="006E0DE1" w:rsidP="0036467A">
      <w:pPr>
        <w:pStyle w:val="paragraph"/>
        <w:numPr>
          <w:ilvl w:val="0"/>
          <w:numId w:val="8"/>
        </w:numPr>
        <w:spacing w:before="0" w:beforeAutospacing="0" w:after="0" w:afterAutospacing="0"/>
        <w:ind w:left="720"/>
        <w:textAlignment w:val="baseline"/>
        <w:rPr>
          <w:rFonts w:ascii="Calibri" w:hAnsi="Calibri" w:cs="Calibri"/>
          <w:sz w:val="23"/>
          <w:szCs w:val="23"/>
        </w:rPr>
      </w:pPr>
      <w:r w:rsidRPr="006E0DE1">
        <w:rPr>
          <w:rFonts w:ascii="Calibri" w:hAnsi="Calibri" w:cs="Calibri"/>
          <w:sz w:val="23"/>
          <w:szCs w:val="23"/>
          <w:u w:val="single"/>
        </w:rPr>
        <w:t>Reserved circuit breakers in the electrical panel for each branch circuit, appropriately labeled (</w:t>
      </w:r>
      <w:proofErr w:type="spellStart"/>
      <w:r w:rsidRPr="006E0DE1">
        <w:rPr>
          <w:rFonts w:ascii="Calibri" w:hAnsi="Calibri" w:cs="Calibri"/>
          <w:sz w:val="23"/>
          <w:szCs w:val="23"/>
          <w:u w:val="single"/>
        </w:rPr>
        <w:t>i.e</w:t>
      </w:r>
      <w:proofErr w:type="spellEnd"/>
      <w:r w:rsidRPr="006E0DE1">
        <w:rPr>
          <w:rFonts w:ascii="Calibri" w:hAnsi="Calibri" w:cs="Calibri"/>
          <w:sz w:val="23"/>
          <w:szCs w:val="23"/>
          <w:u w:val="single"/>
        </w:rPr>
        <w:t xml:space="preserve"> “Reserved for Future Electric Range”), and positioned on the opposite end of the panel supply conductor connection; and </w:t>
      </w:r>
      <w:r w:rsidRPr="006E0DE1">
        <w:rPr>
          <w:rFonts w:ascii="Calibri" w:hAnsi="Calibri" w:cs="Calibri"/>
          <w:sz w:val="23"/>
          <w:szCs w:val="23"/>
        </w:rPr>
        <w:t> </w:t>
      </w:r>
    </w:p>
    <w:p w14:paraId="6D5E9CCA" w14:textId="77777777" w:rsidR="00A23233" w:rsidRPr="00A23233" w:rsidRDefault="00A23233" w:rsidP="00A23233">
      <w:pPr>
        <w:pStyle w:val="paragraph"/>
        <w:spacing w:before="0" w:beforeAutospacing="0" w:after="0" w:afterAutospacing="0"/>
        <w:ind w:left="720"/>
        <w:textAlignment w:val="baseline"/>
        <w:rPr>
          <w:rFonts w:ascii="Calibri" w:hAnsi="Calibri" w:cs="Calibri"/>
          <w:sz w:val="23"/>
          <w:szCs w:val="23"/>
        </w:rPr>
      </w:pPr>
    </w:p>
    <w:p w14:paraId="3B219F7D" w14:textId="72457321" w:rsidR="000D3E42" w:rsidRPr="000D3E42" w:rsidRDefault="006E0DE1" w:rsidP="0036467A">
      <w:pPr>
        <w:pStyle w:val="paragraph"/>
        <w:numPr>
          <w:ilvl w:val="0"/>
          <w:numId w:val="8"/>
        </w:numPr>
        <w:spacing w:before="0" w:beforeAutospacing="0" w:after="0" w:afterAutospacing="0"/>
        <w:ind w:left="720"/>
        <w:textAlignment w:val="baseline"/>
        <w:rPr>
          <w:rFonts w:ascii="Calibri" w:hAnsi="Calibri" w:cs="Calibri"/>
          <w:sz w:val="23"/>
          <w:szCs w:val="23"/>
        </w:rPr>
      </w:pPr>
      <w:r w:rsidRPr="006E0DE1">
        <w:rPr>
          <w:rFonts w:ascii="Calibri" w:hAnsi="Calibri" w:cs="Calibri"/>
          <w:sz w:val="23"/>
          <w:szCs w:val="23"/>
          <w:u w:val="single"/>
        </w:rPr>
        <w:t>Connected subpanels, panelboards, switchboards, busbars, and transformers shall be sized to serve the future electrical heating appliances. The electrical capacity requirements shall be adjusted for demand factors in accordance with the California Electric Code; and </w:t>
      </w:r>
      <w:r w:rsidRPr="006E0DE1">
        <w:rPr>
          <w:rFonts w:ascii="Calibri" w:hAnsi="Calibri" w:cs="Calibri"/>
          <w:sz w:val="23"/>
          <w:szCs w:val="23"/>
        </w:rPr>
        <w:t> </w:t>
      </w:r>
    </w:p>
    <w:p w14:paraId="023D5CDD" w14:textId="77777777" w:rsidR="00A23233" w:rsidRPr="00A23233" w:rsidRDefault="00A23233" w:rsidP="00A23233">
      <w:pPr>
        <w:pStyle w:val="paragraph"/>
        <w:spacing w:before="0" w:beforeAutospacing="0" w:after="0" w:afterAutospacing="0"/>
        <w:ind w:left="720"/>
        <w:textAlignment w:val="baseline"/>
        <w:rPr>
          <w:rFonts w:ascii="Calibri" w:hAnsi="Calibri" w:cs="Calibri"/>
          <w:sz w:val="23"/>
          <w:szCs w:val="23"/>
        </w:rPr>
      </w:pPr>
    </w:p>
    <w:p w14:paraId="049CB2DB" w14:textId="5AB4727C" w:rsidR="00D9036A" w:rsidRDefault="350B4EB3" w:rsidP="350B4EB3">
      <w:pPr>
        <w:pStyle w:val="paragraph"/>
        <w:numPr>
          <w:ilvl w:val="0"/>
          <w:numId w:val="8"/>
        </w:numPr>
        <w:spacing w:before="0" w:beforeAutospacing="0" w:after="0" w:afterAutospacing="0"/>
        <w:ind w:left="720"/>
        <w:rPr>
          <w:rFonts w:ascii="Calibri" w:hAnsi="Calibri" w:cs="Calibri"/>
          <w:sz w:val="23"/>
          <w:szCs w:val="23"/>
        </w:rPr>
      </w:pPr>
      <w:r w:rsidRPr="350B4EB3">
        <w:rPr>
          <w:rFonts w:ascii="Calibri" w:hAnsi="Calibri" w:cs="Calibri"/>
          <w:sz w:val="23"/>
          <w:szCs w:val="23"/>
          <w:u w:val="single"/>
        </w:rPr>
        <w:t>Physical space for future electrical heating appliances, including equipment footprint, and if needed a pathway reserved for routing of ductwork to heat pump evaporator(s), shall be depicted on the construction drawings. The footprint necessary for future electrical heating appliances may overlap with non-structural partitions and with the location of currently designed combustion equipment.</w:t>
      </w:r>
      <w:r w:rsidRPr="350B4EB3">
        <w:rPr>
          <w:rFonts w:ascii="Calibri" w:hAnsi="Calibri" w:cs="Calibri"/>
          <w:sz w:val="23"/>
          <w:szCs w:val="23"/>
        </w:rPr>
        <w:t> </w:t>
      </w:r>
    </w:p>
    <w:p w14:paraId="04371BAF" w14:textId="77777777" w:rsidR="00D9036A" w:rsidRPr="002B1410" w:rsidRDefault="00D9036A" w:rsidP="1561CBF8">
      <w:pPr>
        <w:rPr>
          <w:rFonts w:asciiTheme="minorHAnsi" w:eastAsia="Times New Roman" w:hAnsiTheme="minorHAnsi" w:cstheme="minorHAnsi"/>
          <w:sz w:val="23"/>
          <w:szCs w:val="23"/>
        </w:rPr>
      </w:pPr>
    </w:p>
    <w:sectPr w:rsidR="00D9036A" w:rsidRPr="002B1410" w:rsidSect="00F2690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ei, Yun" w:date="2022-03-28T22:56:00Z" w:initials="WY">
    <w:p w14:paraId="6AF3066B" w14:textId="77777777" w:rsidR="00D9036A" w:rsidRDefault="00D9036A" w:rsidP="00D9036A">
      <w:pPr>
        <w:pStyle w:val="NormalWeb"/>
        <w:shd w:val="clear" w:color="auto" w:fill="FFFFFF"/>
        <w:spacing w:before="0" w:beforeAutospacing="0" w:after="0" w:afterAutospacing="0"/>
        <w:rPr>
          <w:rFonts w:ascii="Segoe UI" w:hAnsi="Segoe UI" w:cs="Segoe UI"/>
          <w:color w:val="333333"/>
          <w:sz w:val="18"/>
          <w:szCs w:val="18"/>
        </w:rPr>
      </w:pPr>
      <w:r>
        <w:rPr>
          <w:rStyle w:val="CommentReference"/>
        </w:rPr>
        <w:annotationRef/>
      </w:r>
      <w:r>
        <w:rPr>
          <w:rFonts w:ascii="Segoe UI" w:hAnsi="Segoe UI" w:cs="Segoe UI"/>
          <w:color w:val="333333"/>
          <w:sz w:val="18"/>
          <w:szCs w:val="18"/>
        </w:rPr>
        <w:t>This exception is only relevant for cities that have not previously adopted an electrification reach code, and thus may have entitled projects that are not governed by the reach code.</w:t>
      </w:r>
    </w:p>
    <w:p w14:paraId="084A180F" w14:textId="77777777" w:rsidR="00D9036A" w:rsidRDefault="00D9036A" w:rsidP="00D9036A">
      <w:pPr>
        <w:pStyle w:val="NormalWeb"/>
        <w:shd w:val="clear" w:color="auto" w:fill="FFFFFF"/>
        <w:spacing w:before="0" w:beforeAutospacing="0" w:after="0" w:afterAutospacing="0"/>
        <w:rPr>
          <w:rFonts w:ascii="Segoe UI" w:hAnsi="Segoe UI" w:cs="Segoe UI"/>
          <w:color w:val="333333"/>
          <w:sz w:val="18"/>
          <w:szCs w:val="18"/>
        </w:rPr>
      </w:pPr>
    </w:p>
    <w:p w14:paraId="37F5BF79" w14:textId="5C2CDCEA" w:rsidR="00D9036A" w:rsidRPr="00D9036A" w:rsidRDefault="00D9036A" w:rsidP="00D9036A">
      <w:pPr>
        <w:pStyle w:val="NormalWeb"/>
        <w:shd w:val="clear" w:color="auto" w:fill="FFFFFF"/>
        <w:spacing w:before="0" w:beforeAutospacing="0" w:after="0" w:afterAutospacing="0"/>
        <w:rPr>
          <w:rFonts w:ascii="Segoe UI" w:hAnsi="Segoe UI" w:cs="Segoe UI"/>
          <w:color w:val="333333"/>
          <w:sz w:val="18"/>
          <w:szCs w:val="18"/>
        </w:rPr>
      </w:pPr>
      <w:r>
        <w:rPr>
          <w:rFonts w:ascii="Segoe UI" w:hAnsi="Segoe UI" w:cs="Segoe UI"/>
          <w:color w:val="333333"/>
          <w:sz w:val="18"/>
          <w:szCs w:val="18"/>
        </w:rPr>
        <w:t>The intent of this exception is to avoid costly design changes for housing developments, which would only reasonably occur with the central water heating plant.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F5BF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ECBB8F" w16cex:dateUtc="2022-03-29T0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F5BF79" w16cid:durableId="25ECBB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71135" w14:textId="77777777" w:rsidR="0000580C" w:rsidRDefault="0000580C" w:rsidP="00231F8C">
      <w:r>
        <w:separator/>
      </w:r>
    </w:p>
  </w:endnote>
  <w:endnote w:type="continuationSeparator" w:id="0">
    <w:p w14:paraId="59354CAA" w14:textId="77777777" w:rsidR="0000580C" w:rsidRDefault="0000580C" w:rsidP="00231F8C">
      <w:r>
        <w:continuationSeparator/>
      </w:r>
    </w:p>
  </w:endnote>
  <w:endnote w:type="continuationNotice" w:id="1">
    <w:p w14:paraId="2F49E313" w14:textId="77777777" w:rsidR="00EF5F03" w:rsidRDefault="00EF5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7E34" w14:textId="77777777" w:rsidR="00BA5876" w:rsidRDefault="00BA5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8618" w14:textId="77777777" w:rsidR="00BA5876" w:rsidRDefault="00BA58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3050" w14:textId="77777777" w:rsidR="00BA5876" w:rsidRDefault="00BA5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8C1B0" w14:textId="77777777" w:rsidR="0000580C" w:rsidRDefault="0000580C" w:rsidP="00231F8C">
      <w:r>
        <w:separator/>
      </w:r>
    </w:p>
  </w:footnote>
  <w:footnote w:type="continuationSeparator" w:id="0">
    <w:p w14:paraId="1F3D6EE6" w14:textId="77777777" w:rsidR="0000580C" w:rsidRDefault="0000580C" w:rsidP="00231F8C">
      <w:r>
        <w:continuationSeparator/>
      </w:r>
    </w:p>
  </w:footnote>
  <w:footnote w:type="continuationNotice" w:id="1">
    <w:p w14:paraId="02A9C541" w14:textId="77777777" w:rsidR="00EF5F03" w:rsidRDefault="00EF5F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1069" w14:textId="1A7D99D4" w:rsidR="00BA5876" w:rsidRDefault="006C0193">
    <w:pPr>
      <w:pStyle w:val="Header"/>
    </w:pPr>
    <w:r>
      <w:rPr>
        <w:noProof/>
      </w:rPr>
      <w:pict w14:anchorId="5925CE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537704" o:spid="_x0000_s2054" type="#_x0000_t136" style="position:absolute;margin-left:0;margin-top:0;width:412.4pt;height:247.45pt;rotation:315;z-index:-251658239;mso-position-horizontal:center;mso-position-horizontal-relative:margin;mso-position-vertical:center;mso-position-vertical-relative:margin" o:allowincell="f" fillcolor="#666"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AFA2" w14:textId="58E9D7D0" w:rsidR="00F26904" w:rsidRPr="00F26904" w:rsidRDefault="006C0193">
    <w:pPr>
      <w:pStyle w:val="Header"/>
      <w:rPr>
        <w:rFonts w:ascii="Arial" w:hAnsi="Arial" w:cs="Arial"/>
        <w:sz w:val="18"/>
        <w:szCs w:val="18"/>
      </w:rPr>
    </w:pPr>
    <w:r>
      <w:rPr>
        <w:noProof/>
      </w:rPr>
      <w:pict w14:anchorId="60207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537705" o:spid="_x0000_s2055" type="#_x0000_t136" style="position:absolute;margin-left:0;margin-top:0;width:412.4pt;height:247.45pt;rotation:315;z-index:-251658238;mso-position-horizontal:center;mso-position-horizontal-relative:margin;mso-position-vertical:center;mso-position-vertical-relative:margin" o:allowincell="f" fillcolor="#666" stroked="f">
          <v:fill opacity=".5"/>
          <v:textpath style="font-family:&quot;Calibri&quot;;font-size:1pt" string="DRAFT"/>
          <w10:wrap anchorx="margin" anchory="margin"/>
        </v:shape>
      </w:pict>
    </w:r>
    <w:r w:rsidR="00F26904" w:rsidRPr="00F26904">
      <w:rPr>
        <w:rFonts w:ascii="Arial" w:hAnsi="Arial" w:cs="Arial"/>
        <w:sz w:val="18"/>
        <w:szCs w:val="18"/>
      </w:rPr>
      <w:t xml:space="preserve">Page </w:t>
    </w:r>
    <w:r w:rsidR="00F26904" w:rsidRPr="00F26904">
      <w:rPr>
        <w:rFonts w:ascii="Arial" w:hAnsi="Arial" w:cs="Arial"/>
        <w:sz w:val="18"/>
        <w:szCs w:val="18"/>
      </w:rPr>
      <w:fldChar w:fldCharType="begin"/>
    </w:r>
    <w:r w:rsidR="00F26904" w:rsidRPr="00F26904">
      <w:rPr>
        <w:rFonts w:ascii="Arial" w:hAnsi="Arial" w:cs="Arial"/>
        <w:sz w:val="18"/>
        <w:szCs w:val="18"/>
      </w:rPr>
      <w:instrText xml:space="preserve"> PAGE   \* MERGEFORMAT </w:instrText>
    </w:r>
    <w:r w:rsidR="00F26904" w:rsidRPr="00F26904">
      <w:rPr>
        <w:rFonts w:ascii="Arial" w:hAnsi="Arial" w:cs="Arial"/>
        <w:sz w:val="18"/>
        <w:szCs w:val="18"/>
      </w:rPr>
      <w:fldChar w:fldCharType="separate"/>
    </w:r>
    <w:r w:rsidR="009032DA">
      <w:rPr>
        <w:rFonts w:ascii="Arial" w:hAnsi="Arial" w:cs="Arial"/>
        <w:noProof/>
        <w:sz w:val="18"/>
        <w:szCs w:val="18"/>
      </w:rPr>
      <w:t>10</w:t>
    </w:r>
    <w:r w:rsidR="00F26904" w:rsidRPr="00F26904">
      <w:rPr>
        <w:rFonts w:ascii="Arial" w:hAnsi="Arial" w:cs="Arial"/>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A380" w14:textId="6C67431D" w:rsidR="00BA5876" w:rsidRDefault="006C0193">
    <w:pPr>
      <w:pStyle w:val="Header"/>
    </w:pPr>
    <w:r>
      <w:rPr>
        <w:noProof/>
      </w:rPr>
      <w:pict w14:anchorId="7D7E2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537703" o:spid="_x0000_s2053" type="#_x0000_t136" style="position:absolute;margin-left:0;margin-top:0;width:412.4pt;height:277.6pt;rotation:315;z-index:-251658240;mso-position-horizontal:center;mso-position-horizontal-relative:margin;mso-position-vertical:center;mso-position-vertical-relative:margin" o:allowincell="f" fillcolor="#666"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57810"/>
    <w:multiLevelType w:val="hybridMultilevel"/>
    <w:tmpl w:val="A9F23DEC"/>
    <w:lvl w:ilvl="0" w:tplc="12280F5E">
      <w:start w:val="1"/>
      <w:numFmt w:val="decimal"/>
      <w:lvlText w:val="%1."/>
      <w:lvlJc w:val="left"/>
      <w:pPr>
        <w:ind w:left="720" w:hanging="360"/>
      </w:pPr>
    </w:lvl>
    <w:lvl w:ilvl="1" w:tplc="EB7EF7E6">
      <w:start w:val="1"/>
      <w:numFmt w:val="lowerLetter"/>
      <w:lvlText w:val="%2."/>
      <w:lvlJc w:val="left"/>
      <w:pPr>
        <w:ind w:left="1440" w:hanging="360"/>
      </w:pPr>
    </w:lvl>
    <w:lvl w:ilvl="2" w:tplc="DD8E33AE">
      <w:start w:val="1"/>
      <w:numFmt w:val="lowerRoman"/>
      <w:lvlText w:val="%3."/>
      <w:lvlJc w:val="right"/>
      <w:pPr>
        <w:ind w:left="2160" w:hanging="180"/>
      </w:pPr>
    </w:lvl>
    <w:lvl w:ilvl="3" w:tplc="11020028">
      <w:start w:val="1"/>
      <w:numFmt w:val="decimal"/>
      <w:lvlText w:val="%4."/>
      <w:lvlJc w:val="left"/>
      <w:pPr>
        <w:ind w:left="2880" w:hanging="360"/>
      </w:pPr>
    </w:lvl>
    <w:lvl w:ilvl="4" w:tplc="61C8CE96">
      <w:start w:val="1"/>
      <w:numFmt w:val="lowerLetter"/>
      <w:lvlText w:val="%5."/>
      <w:lvlJc w:val="left"/>
      <w:pPr>
        <w:ind w:left="3600" w:hanging="360"/>
      </w:pPr>
    </w:lvl>
    <w:lvl w:ilvl="5" w:tplc="EF204F62">
      <w:start w:val="1"/>
      <w:numFmt w:val="lowerRoman"/>
      <w:lvlText w:val="%6."/>
      <w:lvlJc w:val="right"/>
      <w:pPr>
        <w:ind w:left="4320" w:hanging="180"/>
      </w:pPr>
    </w:lvl>
    <w:lvl w:ilvl="6" w:tplc="C1D6E63A">
      <w:start w:val="1"/>
      <w:numFmt w:val="decimal"/>
      <w:lvlText w:val="%7."/>
      <w:lvlJc w:val="left"/>
      <w:pPr>
        <w:ind w:left="5040" w:hanging="360"/>
      </w:pPr>
    </w:lvl>
    <w:lvl w:ilvl="7" w:tplc="DBBA28CE">
      <w:start w:val="1"/>
      <w:numFmt w:val="lowerLetter"/>
      <w:lvlText w:val="%8."/>
      <w:lvlJc w:val="left"/>
      <w:pPr>
        <w:ind w:left="5760" w:hanging="360"/>
      </w:pPr>
    </w:lvl>
    <w:lvl w:ilvl="8" w:tplc="B020720A">
      <w:start w:val="1"/>
      <w:numFmt w:val="lowerRoman"/>
      <w:lvlText w:val="%9."/>
      <w:lvlJc w:val="right"/>
      <w:pPr>
        <w:ind w:left="6480" w:hanging="180"/>
      </w:pPr>
    </w:lvl>
  </w:abstractNum>
  <w:abstractNum w:abstractNumId="1" w15:restartNumberingAfterBreak="0">
    <w:nsid w:val="406B16B4"/>
    <w:multiLevelType w:val="hybridMultilevel"/>
    <w:tmpl w:val="4686D8C4"/>
    <w:lvl w:ilvl="0" w:tplc="5100F8A4">
      <w:start w:val="1"/>
      <w:numFmt w:val="bullet"/>
      <w:lvlText w:val="-"/>
      <w:lvlJc w:val="left"/>
      <w:pPr>
        <w:ind w:left="720" w:hanging="360"/>
      </w:pPr>
      <w:rPr>
        <w:rFonts w:ascii="Calibri" w:hAnsi="Calibri" w:hint="default"/>
      </w:rPr>
    </w:lvl>
    <w:lvl w:ilvl="1" w:tplc="6CDA4836">
      <w:start w:val="1"/>
      <w:numFmt w:val="bullet"/>
      <w:lvlText w:val="o"/>
      <w:lvlJc w:val="left"/>
      <w:pPr>
        <w:ind w:left="1440" w:hanging="360"/>
      </w:pPr>
      <w:rPr>
        <w:rFonts w:ascii="Courier New" w:hAnsi="Courier New" w:hint="default"/>
      </w:rPr>
    </w:lvl>
    <w:lvl w:ilvl="2" w:tplc="93D28BCA">
      <w:start w:val="1"/>
      <w:numFmt w:val="bullet"/>
      <w:lvlText w:val=""/>
      <w:lvlJc w:val="left"/>
      <w:pPr>
        <w:ind w:left="2160" w:hanging="360"/>
      </w:pPr>
      <w:rPr>
        <w:rFonts w:ascii="Wingdings" w:hAnsi="Wingdings" w:hint="default"/>
      </w:rPr>
    </w:lvl>
    <w:lvl w:ilvl="3" w:tplc="38F6B80E">
      <w:start w:val="1"/>
      <w:numFmt w:val="bullet"/>
      <w:lvlText w:val=""/>
      <w:lvlJc w:val="left"/>
      <w:pPr>
        <w:ind w:left="2880" w:hanging="360"/>
      </w:pPr>
      <w:rPr>
        <w:rFonts w:ascii="Symbol" w:hAnsi="Symbol" w:hint="default"/>
      </w:rPr>
    </w:lvl>
    <w:lvl w:ilvl="4" w:tplc="72663504">
      <w:start w:val="1"/>
      <w:numFmt w:val="bullet"/>
      <w:lvlText w:val="o"/>
      <w:lvlJc w:val="left"/>
      <w:pPr>
        <w:ind w:left="3600" w:hanging="360"/>
      </w:pPr>
      <w:rPr>
        <w:rFonts w:ascii="Courier New" w:hAnsi="Courier New" w:hint="default"/>
      </w:rPr>
    </w:lvl>
    <w:lvl w:ilvl="5" w:tplc="2D48706E">
      <w:start w:val="1"/>
      <w:numFmt w:val="bullet"/>
      <w:lvlText w:val=""/>
      <w:lvlJc w:val="left"/>
      <w:pPr>
        <w:ind w:left="4320" w:hanging="360"/>
      </w:pPr>
      <w:rPr>
        <w:rFonts w:ascii="Wingdings" w:hAnsi="Wingdings" w:hint="default"/>
      </w:rPr>
    </w:lvl>
    <w:lvl w:ilvl="6" w:tplc="AD60C7A0">
      <w:start w:val="1"/>
      <w:numFmt w:val="bullet"/>
      <w:lvlText w:val=""/>
      <w:lvlJc w:val="left"/>
      <w:pPr>
        <w:ind w:left="5040" w:hanging="360"/>
      </w:pPr>
      <w:rPr>
        <w:rFonts w:ascii="Symbol" w:hAnsi="Symbol" w:hint="default"/>
      </w:rPr>
    </w:lvl>
    <w:lvl w:ilvl="7" w:tplc="D8864376">
      <w:start w:val="1"/>
      <w:numFmt w:val="bullet"/>
      <w:lvlText w:val="o"/>
      <w:lvlJc w:val="left"/>
      <w:pPr>
        <w:ind w:left="5760" w:hanging="360"/>
      </w:pPr>
      <w:rPr>
        <w:rFonts w:ascii="Courier New" w:hAnsi="Courier New" w:hint="default"/>
      </w:rPr>
    </w:lvl>
    <w:lvl w:ilvl="8" w:tplc="760A020C">
      <w:start w:val="1"/>
      <w:numFmt w:val="bullet"/>
      <w:lvlText w:val=""/>
      <w:lvlJc w:val="left"/>
      <w:pPr>
        <w:ind w:left="6480" w:hanging="360"/>
      </w:pPr>
      <w:rPr>
        <w:rFonts w:ascii="Wingdings" w:hAnsi="Wingdings" w:hint="default"/>
      </w:rPr>
    </w:lvl>
  </w:abstractNum>
  <w:abstractNum w:abstractNumId="2" w15:restartNumberingAfterBreak="0">
    <w:nsid w:val="5EA657A8"/>
    <w:multiLevelType w:val="hybridMultilevel"/>
    <w:tmpl w:val="3F4E0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851B39"/>
    <w:multiLevelType w:val="hybridMultilevel"/>
    <w:tmpl w:val="3F4E0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B72027"/>
    <w:multiLevelType w:val="hybridMultilevel"/>
    <w:tmpl w:val="3E12B4FA"/>
    <w:lvl w:ilvl="0" w:tplc="8F180F96">
      <w:start w:val="1"/>
      <w:numFmt w:val="decimal"/>
      <w:lvlText w:val="%1."/>
      <w:lvlJc w:val="left"/>
      <w:pPr>
        <w:ind w:left="360" w:hanging="360"/>
      </w:pPr>
    </w:lvl>
    <w:lvl w:ilvl="1" w:tplc="4CF275EC">
      <w:start w:val="1"/>
      <w:numFmt w:val="lowerLetter"/>
      <w:lvlText w:val="%2."/>
      <w:lvlJc w:val="left"/>
      <w:pPr>
        <w:ind w:left="1080" w:hanging="360"/>
      </w:pPr>
    </w:lvl>
    <w:lvl w:ilvl="2" w:tplc="627C8590">
      <w:start w:val="1"/>
      <w:numFmt w:val="lowerRoman"/>
      <w:lvlText w:val="%3."/>
      <w:lvlJc w:val="right"/>
      <w:pPr>
        <w:ind w:left="1800" w:hanging="180"/>
      </w:pPr>
    </w:lvl>
    <w:lvl w:ilvl="3" w:tplc="78B65FBE">
      <w:start w:val="1"/>
      <w:numFmt w:val="decimal"/>
      <w:lvlText w:val="%4."/>
      <w:lvlJc w:val="left"/>
      <w:pPr>
        <w:ind w:left="2520" w:hanging="360"/>
      </w:pPr>
    </w:lvl>
    <w:lvl w:ilvl="4" w:tplc="71A0A5C2">
      <w:start w:val="1"/>
      <w:numFmt w:val="lowerLetter"/>
      <w:lvlText w:val="%5."/>
      <w:lvlJc w:val="left"/>
      <w:pPr>
        <w:ind w:left="3240" w:hanging="360"/>
      </w:pPr>
    </w:lvl>
    <w:lvl w:ilvl="5" w:tplc="7C6CDE04">
      <w:start w:val="1"/>
      <w:numFmt w:val="lowerRoman"/>
      <w:lvlText w:val="%6."/>
      <w:lvlJc w:val="right"/>
      <w:pPr>
        <w:ind w:left="3960" w:hanging="180"/>
      </w:pPr>
    </w:lvl>
    <w:lvl w:ilvl="6" w:tplc="FFCCBC4E">
      <w:start w:val="1"/>
      <w:numFmt w:val="decimal"/>
      <w:lvlText w:val="%7."/>
      <w:lvlJc w:val="left"/>
      <w:pPr>
        <w:ind w:left="4680" w:hanging="360"/>
      </w:pPr>
    </w:lvl>
    <w:lvl w:ilvl="7" w:tplc="964C6722">
      <w:start w:val="1"/>
      <w:numFmt w:val="lowerLetter"/>
      <w:lvlText w:val="%8."/>
      <w:lvlJc w:val="left"/>
      <w:pPr>
        <w:ind w:left="5400" w:hanging="360"/>
      </w:pPr>
    </w:lvl>
    <w:lvl w:ilvl="8" w:tplc="11FC6252">
      <w:start w:val="1"/>
      <w:numFmt w:val="lowerRoman"/>
      <w:lvlText w:val="%9."/>
      <w:lvlJc w:val="right"/>
      <w:pPr>
        <w:ind w:left="6120" w:hanging="180"/>
      </w:pPr>
    </w:lvl>
  </w:abstractNum>
  <w:abstractNum w:abstractNumId="5" w15:restartNumberingAfterBreak="0">
    <w:nsid w:val="739020B7"/>
    <w:multiLevelType w:val="multilevel"/>
    <w:tmpl w:val="DABC02F8"/>
    <w:lvl w:ilvl="0">
      <w:start w:val="2"/>
      <w:numFmt w:val="lowerLetter"/>
      <w:pStyle w:val="RCList"/>
      <w:lvlText w:val="(%1)"/>
      <w:lvlJc w:val="left"/>
      <w:pPr>
        <w:ind w:left="1080" w:hanging="360"/>
      </w:pPr>
      <w:rPr>
        <w:rFonts w:ascii="Calibri" w:hAnsi="Calibri" w:cs="Times New Roman" w:hint="default"/>
        <w:b w:val="0"/>
        <w:i w:val="0"/>
        <w:strike w:val="0"/>
        <w:dstrike w:val="0"/>
        <w:sz w:val="24"/>
        <w:u w:val="none"/>
        <w:effect w:val="none"/>
        <w14:numSpacing w14:val="default"/>
      </w:rPr>
    </w:lvl>
    <w:lvl w:ilvl="1">
      <w:start w:val="1"/>
      <w:numFmt w:val="decimal"/>
      <w:lvlText w:val="%2."/>
      <w:lvlJc w:val="left"/>
      <w:pPr>
        <w:ind w:left="1440" w:hanging="360"/>
      </w:pPr>
      <w:rPr>
        <w:strike w:val="0"/>
        <w:dstrike w:val="0"/>
        <w:u w:val="none"/>
        <w:effect w:val="none"/>
      </w:rPr>
    </w:lvl>
    <w:lvl w:ilvl="2">
      <w:start w:val="1"/>
      <w:numFmt w:val="upperLetter"/>
      <w:lvlText w:val="%3."/>
      <w:lvlJc w:val="left"/>
      <w:pPr>
        <w:ind w:left="1800" w:hanging="360"/>
      </w:pPr>
      <w:rPr>
        <w:b w:val="0"/>
        <w:bCs w:val="0"/>
        <w:i w:val="0"/>
        <w:iCs w:val="0"/>
        <w:caps w:val="0"/>
        <w:vanish w:val="0"/>
        <w:webHidden w:val="0"/>
        <w:color w:val="000000"/>
        <w:spacing w:val="0"/>
        <w:kern w:val="0"/>
        <w:position w:val="0"/>
        <w:u w:val="singl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Roman"/>
      <w:lvlText w:val="%4."/>
      <w:lvlJc w:val="left"/>
      <w:pPr>
        <w:ind w:left="2160" w:hanging="360"/>
      </w:pPr>
      <w:rPr>
        <w:b w:val="0"/>
        <w:bCs w:val="0"/>
        <w:i w:val="0"/>
        <w:iCs w:val="0"/>
        <w: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lowerLetter"/>
      <w:lvlText w:val="%5."/>
      <w:lvlJc w:val="left"/>
      <w:pPr>
        <w:ind w:left="2880" w:hanging="360"/>
      </w:pPr>
      <w:rPr>
        <w:rFonts w:ascii="Calibri" w:hAnsi="Calibri" w:cs="Times New Roman" w:hint="default"/>
        <w:sz w:val="24"/>
      </w:r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15:restartNumberingAfterBreak="0">
    <w:nsid w:val="779D256B"/>
    <w:multiLevelType w:val="hybridMultilevel"/>
    <w:tmpl w:val="7ECAA6D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F61D2F"/>
    <w:multiLevelType w:val="hybridMultilevel"/>
    <w:tmpl w:val="77D6C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38645">
    <w:abstractNumId w:val="4"/>
  </w:num>
  <w:num w:numId="2" w16cid:durableId="560286702">
    <w:abstractNumId w:val="0"/>
  </w:num>
  <w:num w:numId="3" w16cid:durableId="2074816530">
    <w:abstractNumId w:val="1"/>
  </w:num>
  <w:num w:numId="4" w16cid:durableId="49561278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4461073">
    <w:abstractNumId w:val="6"/>
  </w:num>
  <w:num w:numId="6" w16cid:durableId="2000846110">
    <w:abstractNumId w:val="7"/>
  </w:num>
  <w:num w:numId="7" w16cid:durableId="1528638696">
    <w:abstractNumId w:val="3"/>
  </w:num>
  <w:num w:numId="8" w16cid:durableId="909580296">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i, Yun">
    <w15:presenceInfo w15:providerId="AD" w15:userId="S::YWei@trcsolutions.com::3c0a1cbb-3ab9-441c-8c05-8c0d18efde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6"/>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63"/>
    <w:rsid w:val="00002D92"/>
    <w:rsid w:val="00004A8B"/>
    <w:rsid w:val="000053DA"/>
    <w:rsid w:val="0000580C"/>
    <w:rsid w:val="00007D8E"/>
    <w:rsid w:val="000157FA"/>
    <w:rsid w:val="00016AF8"/>
    <w:rsid w:val="0002778E"/>
    <w:rsid w:val="00043652"/>
    <w:rsid w:val="00046323"/>
    <w:rsid w:val="00053ED3"/>
    <w:rsid w:val="000558D9"/>
    <w:rsid w:val="00060FC1"/>
    <w:rsid w:val="00061A92"/>
    <w:rsid w:val="00061F40"/>
    <w:rsid w:val="000706B3"/>
    <w:rsid w:val="000714AF"/>
    <w:rsid w:val="000769E7"/>
    <w:rsid w:val="00082F4F"/>
    <w:rsid w:val="00083C87"/>
    <w:rsid w:val="000868A2"/>
    <w:rsid w:val="0008746D"/>
    <w:rsid w:val="000923B3"/>
    <w:rsid w:val="00093694"/>
    <w:rsid w:val="00097CC8"/>
    <w:rsid w:val="00097F14"/>
    <w:rsid w:val="000A2AEA"/>
    <w:rsid w:val="000A2C33"/>
    <w:rsid w:val="000B195B"/>
    <w:rsid w:val="000B2237"/>
    <w:rsid w:val="000B5948"/>
    <w:rsid w:val="000C08CF"/>
    <w:rsid w:val="000C22A1"/>
    <w:rsid w:val="000D26E4"/>
    <w:rsid w:val="000D3E42"/>
    <w:rsid w:val="000D7F8A"/>
    <w:rsid w:val="000E540A"/>
    <w:rsid w:val="000E6D69"/>
    <w:rsid w:val="000E7D01"/>
    <w:rsid w:val="000F1BA0"/>
    <w:rsid w:val="000F7ED7"/>
    <w:rsid w:val="00103A77"/>
    <w:rsid w:val="00110FFB"/>
    <w:rsid w:val="001156ED"/>
    <w:rsid w:val="00116378"/>
    <w:rsid w:val="00120036"/>
    <w:rsid w:val="00121E36"/>
    <w:rsid w:val="00124E58"/>
    <w:rsid w:val="00135159"/>
    <w:rsid w:val="00137F4D"/>
    <w:rsid w:val="00141249"/>
    <w:rsid w:val="00143734"/>
    <w:rsid w:val="001475C1"/>
    <w:rsid w:val="001521EE"/>
    <w:rsid w:val="001605C0"/>
    <w:rsid w:val="00161953"/>
    <w:rsid w:val="00163FC3"/>
    <w:rsid w:val="00165719"/>
    <w:rsid w:val="00165C3A"/>
    <w:rsid w:val="00170806"/>
    <w:rsid w:val="00170DA7"/>
    <w:rsid w:val="00171503"/>
    <w:rsid w:val="00173537"/>
    <w:rsid w:val="001763FE"/>
    <w:rsid w:val="00176831"/>
    <w:rsid w:val="00182D79"/>
    <w:rsid w:val="001832F1"/>
    <w:rsid w:val="00183F27"/>
    <w:rsid w:val="00193495"/>
    <w:rsid w:val="00193890"/>
    <w:rsid w:val="001A0E46"/>
    <w:rsid w:val="001A3321"/>
    <w:rsid w:val="001B3478"/>
    <w:rsid w:val="001C2971"/>
    <w:rsid w:val="001C5279"/>
    <w:rsid w:val="001C54E7"/>
    <w:rsid w:val="001C77A3"/>
    <w:rsid w:val="001D29DD"/>
    <w:rsid w:val="001D50E2"/>
    <w:rsid w:val="001D71DD"/>
    <w:rsid w:val="001E7E00"/>
    <w:rsid w:val="001F3E3C"/>
    <w:rsid w:val="00210298"/>
    <w:rsid w:val="00211D0E"/>
    <w:rsid w:val="00213578"/>
    <w:rsid w:val="00215E79"/>
    <w:rsid w:val="002162B2"/>
    <w:rsid w:val="00225DC6"/>
    <w:rsid w:val="00227517"/>
    <w:rsid w:val="00231F8C"/>
    <w:rsid w:val="00234F6B"/>
    <w:rsid w:val="0023625C"/>
    <w:rsid w:val="002566B1"/>
    <w:rsid w:val="0025682E"/>
    <w:rsid w:val="00257E94"/>
    <w:rsid w:val="00263529"/>
    <w:rsid w:val="002701BC"/>
    <w:rsid w:val="00270C13"/>
    <w:rsid w:val="00270CFE"/>
    <w:rsid w:val="002722B1"/>
    <w:rsid w:val="00273EBB"/>
    <w:rsid w:val="0027582E"/>
    <w:rsid w:val="0027593B"/>
    <w:rsid w:val="00280D90"/>
    <w:rsid w:val="00286306"/>
    <w:rsid w:val="00290A63"/>
    <w:rsid w:val="00297F24"/>
    <w:rsid w:val="002A0C36"/>
    <w:rsid w:val="002A327A"/>
    <w:rsid w:val="002A5C2D"/>
    <w:rsid w:val="002A69E7"/>
    <w:rsid w:val="002A6B82"/>
    <w:rsid w:val="002B1410"/>
    <w:rsid w:val="002C5BBD"/>
    <w:rsid w:val="002C7722"/>
    <w:rsid w:val="002D60A9"/>
    <w:rsid w:val="002E249A"/>
    <w:rsid w:val="002E7380"/>
    <w:rsid w:val="002F397A"/>
    <w:rsid w:val="002F4E1B"/>
    <w:rsid w:val="00301443"/>
    <w:rsid w:val="00302522"/>
    <w:rsid w:val="003043B2"/>
    <w:rsid w:val="00305D95"/>
    <w:rsid w:val="00315384"/>
    <w:rsid w:val="00315BC1"/>
    <w:rsid w:val="0031604F"/>
    <w:rsid w:val="00325783"/>
    <w:rsid w:val="00326297"/>
    <w:rsid w:val="00337007"/>
    <w:rsid w:val="0036467A"/>
    <w:rsid w:val="00364C71"/>
    <w:rsid w:val="00365741"/>
    <w:rsid w:val="003802B5"/>
    <w:rsid w:val="00383E99"/>
    <w:rsid w:val="003901D9"/>
    <w:rsid w:val="00394344"/>
    <w:rsid w:val="00394F31"/>
    <w:rsid w:val="003952D1"/>
    <w:rsid w:val="0039751F"/>
    <w:rsid w:val="003A47A9"/>
    <w:rsid w:val="003A702A"/>
    <w:rsid w:val="003A77EC"/>
    <w:rsid w:val="003B0112"/>
    <w:rsid w:val="003B19B2"/>
    <w:rsid w:val="003B38CD"/>
    <w:rsid w:val="003B6737"/>
    <w:rsid w:val="003B6871"/>
    <w:rsid w:val="003C0542"/>
    <w:rsid w:val="003C0AE6"/>
    <w:rsid w:val="003D1D53"/>
    <w:rsid w:val="003D68A9"/>
    <w:rsid w:val="003D698D"/>
    <w:rsid w:val="003D797F"/>
    <w:rsid w:val="003E4082"/>
    <w:rsid w:val="003E6E79"/>
    <w:rsid w:val="003F4813"/>
    <w:rsid w:val="003F7157"/>
    <w:rsid w:val="00401E2D"/>
    <w:rsid w:val="00403A15"/>
    <w:rsid w:val="004064B8"/>
    <w:rsid w:val="00407BB2"/>
    <w:rsid w:val="004118B5"/>
    <w:rsid w:val="00415F59"/>
    <w:rsid w:val="00416479"/>
    <w:rsid w:val="00417686"/>
    <w:rsid w:val="00420FD0"/>
    <w:rsid w:val="00421785"/>
    <w:rsid w:val="00422FAF"/>
    <w:rsid w:val="004241D2"/>
    <w:rsid w:val="00425E80"/>
    <w:rsid w:val="00426C62"/>
    <w:rsid w:val="0042758E"/>
    <w:rsid w:val="00434347"/>
    <w:rsid w:val="00434688"/>
    <w:rsid w:val="0043547C"/>
    <w:rsid w:val="00451759"/>
    <w:rsid w:val="00452902"/>
    <w:rsid w:val="00453015"/>
    <w:rsid w:val="0047387E"/>
    <w:rsid w:val="00480847"/>
    <w:rsid w:val="00486C08"/>
    <w:rsid w:val="00494AEA"/>
    <w:rsid w:val="004A15DD"/>
    <w:rsid w:val="004A2B01"/>
    <w:rsid w:val="004A597A"/>
    <w:rsid w:val="004A669A"/>
    <w:rsid w:val="004B1576"/>
    <w:rsid w:val="004B3C68"/>
    <w:rsid w:val="004C1590"/>
    <w:rsid w:val="004C7687"/>
    <w:rsid w:val="004C7F93"/>
    <w:rsid w:val="004D07D4"/>
    <w:rsid w:val="004D1C54"/>
    <w:rsid w:val="004D23AE"/>
    <w:rsid w:val="004D3478"/>
    <w:rsid w:val="004D5D05"/>
    <w:rsid w:val="004E5E47"/>
    <w:rsid w:val="004F26AF"/>
    <w:rsid w:val="004F2DE7"/>
    <w:rsid w:val="004F627A"/>
    <w:rsid w:val="00506703"/>
    <w:rsid w:val="00511673"/>
    <w:rsid w:val="005257C1"/>
    <w:rsid w:val="00525C2B"/>
    <w:rsid w:val="00526F7B"/>
    <w:rsid w:val="005301C6"/>
    <w:rsid w:val="005309E0"/>
    <w:rsid w:val="00530ECF"/>
    <w:rsid w:val="00537564"/>
    <w:rsid w:val="005418AB"/>
    <w:rsid w:val="005500F8"/>
    <w:rsid w:val="00560490"/>
    <w:rsid w:val="00560C9E"/>
    <w:rsid w:val="005618D1"/>
    <w:rsid w:val="005637C2"/>
    <w:rsid w:val="00565071"/>
    <w:rsid w:val="00567E87"/>
    <w:rsid w:val="00571B0A"/>
    <w:rsid w:val="0057270A"/>
    <w:rsid w:val="00572AE4"/>
    <w:rsid w:val="0057431D"/>
    <w:rsid w:val="0057476D"/>
    <w:rsid w:val="0059244E"/>
    <w:rsid w:val="0059254C"/>
    <w:rsid w:val="00597256"/>
    <w:rsid w:val="005A00DD"/>
    <w:rsid w:val="005A263D"/>
    <w:rsid w:val="005A576E"/>
    <w:rsid w:val="005A653C"/>
    <w:rsid w:val="005B2F2B"/>
    <w:rsid w:val="005B55B2"/>
    <w:rsid w:val="005B7A21"/>
    <w:rsid w:val="005C1534"/>
    <w:rsid w:val="005C36D0"/>
    <w:rsid w:val="005C6FC6"/>
    <w:rsid w:val="005C77E7"/>
    <w:rsid w:val="005C79DD"/>
    <w:rsid w:val="005D1A14"/>
    <w:rsid w:val="005E0E7B"/>
    <w:rsid w:val="005E1712"/>
    <w:rsid w:val="005E52FE"/>
    <w:rsid w:val="005E6787"/>
    <w:rsid w:val="005F5BB6"/>
    <w:rsid w:val="00601D37"/>
    <w:rsid w:val="00606446"/>
    <w:rsid w:val="006115F8"/>
    <w:rsid w:val="0061248D"/>
    <w:rsid w:val="00614798"/>
    <w:rsid w:val="00615461"/>
    <w:rsid w:val="006258EB"/>
    <w:rsid w:val="006359F7"/>
    <w:rsid w:val="00643A77"/>
    <w:rsid w:val="00645AD5"/>
    <w:rsid w:val="00653239"/>
    <w:rsid w:val="0065630A"/>
    <w:rsid w:val="00657648"/>
    <w:rsid w:val="00666E43"/>
    <w:rsid w:val="00667A67"/>
    <w:rsid w:val="00671AF9"/>
    <w:rsid w:val="00674843"/>
    <w:rsid w:val="00676B37"/>
    <w:rsid w:val="00676DE0"/>
    <w:rsid w:val="00677C63"/>
    <w:rsid w:val="006873A1"/>
    <w:rsid w:val="00693C3A"/>
    <w:rsid w:val="0069570D"/>
    <w:rsid w:val="006A0E11"/>
    <w:rsid w:val="006A153B"/>
    <w:rsid w:val="006A23EB"/>
    <w:rsid w:val="006A3A4A"/>
    <w:rsid w:val="006A549C"/>
    <w:rsid w:val="006A7DB8"/>
    <w:rsid w:val="006B5D0B"/>
    <w:rsid w:val="006C0193"/>
    <w:rsid w:val="006C298F"/>
    <w:rsid w:val="006C353E"/>
    <w:rsid w:val="006C4655"/>
    <w:rsid w:val="006C5402"/>
    <w:rsid w:val="006C6660"/>
    <w:rsid w:val="006D14B3"/>
    <w:rsid w:val="006D4D4D"/>
    <w:rsid w:val="006D60BA"/>
    <w:rsid w:val="006E0DE1"/>
    <w:rsid w:val="006E2D85"/>
    <w:rsid w:val="006E3A01"/>
    <w:rsid w:val="006F4C9A"/>
    <w:rsid w:val="007051EC"/>
    <w:rsid w:val="0071229A"/>
    <w:rsid w:val="00712B5F"/>
    <w:rsid w:val="00713D51"/>
    <w:rsid w:val="00720F63"/>
    <w:rsid w:val="00723622"/>
    <w:rsid w:val="007239DD"/>
    <w:rsid w:val="00724CA2"/>
    <w:rsid w:val="00730CAE"/>
    <w:rsid w:val="007325FF"/>
    <w:rsid w:val="007349D4"/>
    <w:rsid w:val="007374CE"/>
    <w:rsid w:val="00750DA5"/>
    <w:rsid w:val="00763260"/>
    <w:rsid w:val="0076396A"/>
    <w:rsid w:val="0077155A"/>
    <w:rsid w:val="00775354"/>
    <w:rsid w:val="00775904"/>
    <w:rsid w:val="00787731"/>
    <w:rsid w:val="00794DB9"/>
    <w:rsid w:val="007959F1"/>
    <w:rsid w:val="007964B0"/>
    <w:rsid w:val="007972A5"/>
    <w:rsid w:val="007A3F83"/>
    <w:rsid w:val="007B1187"/>
    <w:rsid w:val="007B2D4E"/>
    <w:rsid w:val="007B6087"/>
    <w:rsid w:val="007C0607"/>
    <w:rsid w:val="007C2FE1"/>
    <w:rsid w:val="007C3F09"/>
    <w:rsid w:val="007D55C9"/>
    <w:rsid w:val="007E0309"/>
    <w:rsid w:val="007E4291"/>
    <w:rsid w:val="007E7743"/>
    <w:rsid w:val="007F21F5"/>
    <w:rsid w:val="007F4485"/>
    <w:rsid w:val="0080041C"/>
    <w:rsid w:val="008045AA"/>
    <w:rsid w:val="0080598F"/>
    <w:rsid w:val="00816E99"/>
    <w:rsid w:val="00817925"/>
    <w:rsid w:val="00831444"/>
    <w:rsid w:val="00832B49"/>
    <w:rsid w:val="00835767"/>
    <w:rsid w:val="00836796"/>
    <w:rsid w:val="0083719A"/>
    <w:rsid w:val="00840F90"/>
    <w:rsid w:val="0085163C"/>
    <w:rsid w:val="00861823"/>
    <w:rsid w:val="00863824"/>
    <w:rsid w:val="00871DCE"/>
    <w:rsid w:val="00881BA7"/>
    <w:rsid w:val="00886F54"/>
    <w:rsid w:val="00887265"/>
    <w:rsid w:val="0089635A"/>
    <w:rsid w:val="008A0260"/>
    <w:rsid w:val="008A3CB7"/>
    <w:rsid w:val="008A71FC"/>
    <w:rsid w:val="008B6449"/>
    <w:rsid w:val="008C0471"/>
    <w:rsid w:val="008C0734"/>
    <w:rsid w:val="008C18B1"/>
    <w:rsid w:val="008C7B45"/>
    <w:rsid w:val="008D16D5"/>
    <w:rsid w:val="008D6832"/>
    <w:rsid w:val="008D7392"/>
    <w:rsid w:val="008D7A92"/>
    <w:rsid w:val="008E519C"/>
    <w:rsid w:val="008F0D12"/>
    <w:rsid w:val="008F5B38"/>
    <w:rsid w:val="00901785"/>
    <w:rsid w:val="00902356"/>
    <w:rsid w:val="009032DA"/>
    <w:rsid w:val="00905BC5"/>
    <w:rsid w:val="00907910"/>
    <w:rsid w:val="00912370"/>
    <w:rsid w:val="009132C4"/>
    <w:rsid w:val="0091498D"/>
    <w:rsid w:val="00916354"/>
    <w:rsid w:val="0092123C"/>
    <w:rsid w:val="009241D1"/>
    <w:rsid w:val="00935487"/>
    <w:rsid w:val="00940719"/>
    <w:rsid w:val="00940FDC"/>
    <w:rsid w:val="00943286"/>
    <w:rsid w:val="009477C0"/>
    <w:rsid w:val="0095326F"/>
    <w:rsid w:val="009541EA"/>
    <w:rsid w:val="00971BB7"/>
    <w:rsid w:val="00974674"/>
    <w:rsid w:val="00974EBE"/>
    <w:rsid w:val="00975DCB"/>
    <w:rsid w:val="00980219"/>
    <w:rsid w:val="009A6777"/>
    <w:rsid w:val="009B3027"/>
    <w:rsid w:val="009B3244"/>
    <w:rsid w:val="009B6E37"/>
    <w:rsid w:val="009C313D"/>
    <w:rsid w:val="009D1C25"/>
    <w:rsid w:val="009E62AE"/>
    <w:rsid w:val="009F010E"/>
    <w:rsid w:val="009F6929"/>
    <w:rsid w:val="009F6BD3"/>
    <w:rsid w:val="00A019F1"/>
    <w:rsid w:val="00A13B80"/>
    <w:rsid w:val="00A23233"/>
    <w:rsid w:val="00A324CF"/>
    <w:rsid w:val="00A40A41"/>
    <w:rsid w:val="00A43AC7"/>
    <w:rsid w:val="00A515BF"/>
    <w:rsid w:val="00A574E3"/>
    <w:rsid w:val="00A57802"/>
    <w:rsid w:val="00A60FFC"/>
    <w:rsid w:val="00A65510"/>
    <w:rsid w:val="00A93589"/>
    <w:rsid w:val="00A945C1"/>
    <w:rsid w:val="00AA31D6"/>
    <w:rsid w:val="00AA7628"/>
    <w:rsid w:val="00AB15E7"/>
    <w:rsid w:val="00AC0FAF"/>
    <w:rsid w:val="00AC221A"/>
    <w:rsid w:val="00AC742C"/>
    <w:rsid w:val="00AD2E05"/>
    <w:rsid w:val="00AD586B"/>
    <w:rsid w:val="00AD748C"/>
    <w:rsid w:val="00AD7DAB"/>
    <w:rsid w:val="00AE1EE3"/>
    <w:rsid w:val="00AF0897"/>
    <w:rsid w:val="00B00417"/>
    <w:rsid w:val="00B01BFF"/>
    <w:rsid w:val="00B05E7D"/>
    <w:rsid w:val="00B12542"/>
    <w:rsid w:val="00B143E4"/>
    <w:rsid w:val="00B15D44"/>
    <w:rsid w:val="00B22CA6"/>
    <w:rsid w:val="00B268EC"/>
    <w:rsid w:val="00B27F6A"/>
    <w:rsid w:val="00B30331"/>
    <w:rsid w:val="00B360BA"/>
    <w:rsid w:val="00B36EF5"/>
    <w:rsid w:val="00B439B5"/>
    <w:rsid w:val="00B45BD4"/>
    <w:rsid w:val="00B46CD6"/>
    <w:rsid w:val="00B470E5"/>
    <w:rsid w:val="00B4796E"/>
    <w:rsid w:val="00B61350"/>
    <w:rsid w:val="00B63199"/>
    <w:rsid w:val="00B637F7"/>
    <w:rsid w:val="00B66679"/>
    <w:rsid w:val="00B738A1"/>
    <w:rsid w:val="00B73E0C"/>
    <w:rsid w:val="00B755F7"/>
    <w:rsid w:val="00B83B19"/>
    <w:rsid w:val="00B90DB4"/>
    <w:rsid w:val="00B93907"/>
    <w:rsid w:val="00B94095"/>
    <w:rsid w:val="00B96313"/>
    <w:rsid w:val="00B97A8E"/>
    <w:rsid w:val="00BA248D"/>
    <w:rsid w:val="00BA4E00"/>
    <w:rsid w:val="00BA5876"/>
    <w:rsid w:val="00BC560C"/>
    <w:rsid w:val="00BD42DA"/>
    <w:rsid w:val="00BD57A2"/>
    <w:rsid w:val="00BD645D"/>
    <w:rsid w:val="00BD6C97"/>
    <w:rsid w:val="00BD6F97"/>
    <w:rsid w:val="00BE6028"/>
    <w:rsid w:val="00BF1DC1"/>
    <w:rsid w:val="00BF21E4"/>
    <w:rsid w:val="00BF2A76"/>
    <w:rsid w:val="00BF3F4B"/>
    <w:rsid w:val="00C0056B"/>
    <w:rsid w:val="00C22D3F"/>
    <w:rsid w:val="00C30C34"/>
    <w:rsid w:val="00C30E4C"/>
    <w:rsid w:val="00C41597"/>
    <w:rsid w:val="00C437C1"/>
    <w:rsid w:val="00C4481A"/>
    <w:rsid w:val="00C50CC6"/>
    <w:rsid w:val="00C6094F"/>
    <w:rsid w:val="00C61A63"/>
    <w:rsid w:val="00C654D3"/>
    <w:rsid w:val="00C66354"/>
    <w:rsid w:val="00C7116D"/>
    <w:rsid w:val="00C71B46"/>
    <w:rsid w:val="00C80925"/>
    <w:rsid w:val="00C80E25"/>
    <w:rsid w:val="00C84064"/>
    <w:rsid w:val="00C86180"/>
    <w:rsid w:val="00C87BF9"/>
    <w:rsid w:val="00C904AD"/>
    <w:rsid w:val="00C954CF"/>
    <w:rsid w:val="00CB3036"/>
    <w:rsid w:val="00CB5C2F"/>
    <w:rsid w:val="00CB6F17"/>
    <w:rsid w:val="00CC694F"/>
    <w:rsid w:val="00CD6247"/>
    <w:rsid w:val="00CD7AED"/>
    <w:rsid w:val="00CE1978"/>
    <w:rsid w:val="00CE19C3"/>
    <w:rsid w:val="00CE542F"/>
    <w:rsid w:val="00CE67BA"/>
    <w:rsid w:val="00CF5A1B"/>
    <w:rsid w:val="00D00EA1"/>
    <w:rsid w:val="00D030E6"/>
    <w:rsid w:val="00D039E7"/>
    <w:rsid w:val="00D05A55"/>
    <w:rsid w:val="00D128FE"/>
    <w:rsid w:val="00D21C63"/>
    <w:rsid w:val="00D2379D"/>
    <w:rsid w:val="00D276F7"/>
    <w:rsid w:val="00D34F76"/>
    <w:rsid w:val="00D51B75"/>
    <w:rsid w:val="00D5443D"/>
    <w:rsid w:val="00D56A9C"/>
    <w:rsid w:val="00D571C2"/>
    <w:rsid w:val="00D64E16"/>
    <w:rsid w:val="00D64FDF"/>
    <w:rsid w:val="00D67A93"/>
    <w:rsid w:val="00D710FC"/>
    <w:rsid w:val="00D82F49"/>
    <w:rsid w:val="00D8468A"/>
    <w:rsid w:val="00D9036A"/>
    <w:rsid w:val="00D910CB"/>
    <w:rsid w:val="00D913BC"/>
    <w:rsid w:val="00D91AA8"/>
    <w:rsid w:val="00D9305A"/>
    <w:rsid w:val="00D93466"/>
    <w:rsid w:val="00D94D81"/>
    <w:rsid w:val="00D96AFD"/>
    <w:rsid w:val="00DA3A01"/>
    <w:rsid w:val="00DA46FF"/>
    <w:rsid w:val="00DC60FC"/>
    <w:rsid w:val="00DD296C"/>
    <w:rsid w:val="00DD480C"/>
    <w:rsid w:val="00DD57DF"/>
    <w:rsid w:val="00DD781C"/>
    <w:rsid w:val="00DE0B77"/>
    <w:rsid w:val="00DE2984"/>
    <w:rsid w:val="00DF08B2"/>
    <w:rsid w:val="00DF168D"/>
    <w:rsid w:val="00DF36D6"/>
    <w:rsid w:val="00DF4435"/>
    <w:rsid w:val="00DF5DF8"/>
    <w:rsid w:val="00DF7152"/>
    <w:rsid w:val="00E02E93"/>
    <w:rsid w:val="00E24C15"/>
    <w:rsid w:val="00E31BFE"/>
    <w:rsid w:val="00E33808"/>
    <w:rsid w:val="00E343BE"/>
    <w:rsid w:val="00E4492C"/>
    <w:rsid w:val="00E574EF"/>
    <w:rsid w:val="00E62690"/>
    <w:rsid w:val="00E67E69"/>
    <w:rsid w:val="00E72FDF"/>
    <w:rsid w:val="00E77925"/>
    <w:rsid w:val="00E82C49"/>
    <w:rsid w:val="00E94565"/>
    <w:rsid w:val="00E957B0"/>
    <w:rsid w:val="00EA2F42"/>
    <w:rsid w:val="00EA2F97"/>
    <w:rsid w:val="00EA4BCF"/>
    <w:rsid w:val="00EB16D9"/>
    <w:rsid w:val="00EB40C5"/>
    <w:rsid w:val="00EB6013"/>
    <w:rsid w:val="00ED20AD"/>
    <w:rsid w:val="00EF5F03"/>
    <w:rsid w:val="00F014BD"/>
    <w:rsid w:val="00F04369"/>
    <w:rsid w:val="00F05419"/>
    <w:rsid w:val="00F07165"/>
    <w:rsid w:val="00F14765"/>
    <w:rsid w:val="00F22DCF"/>
    <w:rsid w:val="00F26904"/>
    <w:rsid w:val="00F31B5D"/>
    <w:rsid w:val="00F349DC"/>
    <w:rsid w:val="00F34D0B"/>
    <w:rsid w:val="00F34E89"/>
    <w:rsid w:val="00F41E05"/>
    <w:rsid w:val="00F42069"/>
    <w:rsid w:val="00F44907"/>
    <w:rsid w:val="00F45756"/>
    <w:rsid w:val="00F557CA"/>
    <w:rsid w:val="00F563FA"/>
    <w:rsid w:val="00F64759"/>
    <w:rsid w:val="00F7131C"/>
    <w:rsid w:val="00F71778"/>
    <w:rsid w:val="00F749CA"/>
    <w:rsid w:val="00F773C8"/>
    <w:rsid w:val="00F77B19"/>
    <w:rsid w:val="00F816BF"/>
    <w:rsid w:val="00F82B42"/>
    <w:rsid w:val="00F85785"/>
    <w:rsid w:val="00F86927"/>
    <w:rsid w:val="00F92207"/>
    <w:rsid w:val="00FA4650"/>
    <w:rsid w:val="00FB4C49"/>
    <w:rsid w:val="00FB52FB"/>
    <w:rsid w:val="00FB6193"/>
    <w:rsid w:val="00FB7760"/>
    <w:rsid w:val="00FC0797"/>
    <w:rsid w:val="00FC0823"/>
    <w:rsid w:val="00FC350A"/>
    <w:rsid w:val="00FD0134"/>
    <w:rsid w:val="00FD0D5B"/>
    <w:rsid w:val="00FD6DD1"/>
    <w:rsid w:val="00FE1279"/>
    <w:rsid w:val="00FE1B74"/>
    <w:rsid w:val="00FE37D5"/>
    <w:rsid w:val="00FE4833"/>
    <w:rsid w:val="00FE6C9F"/>
    <w:rsid w:val="00FF0103"/>
    <w:rsid w:val="00FF0CC3"/>
    <w:rsid w:val="00FF2F3E"/>
    <w:rsid w:val="0881810F"/>
    <w:rsid w:val="095380A8"/>
    <w:rsid w:val="0F1D590D"/>
    <w:rsid w:val="11F9C13A"/>
    <w:rsid w:val="133634ED"/>
    <w:rsid w:val="1561CBF8"/>
    <w:rsid w:val="17BED1F5"/>
    <w:rsid w:val="18B9A104"/>
    <w:rsid w:val="1B94516A"/>
    <w:rsid w:val="1C36E7FE"/>
    <w:rsid w:val="23A5AFEC"/>
    <w:rsid w:val="279F2C39"/>
    <w:rsid w:val="2839D4AA"/>
    <w:rsid w:val="350B4EB3"/>
    <w:rsid w:val="39F0B0B7"/>
    <w:rsid w:val="3C0C4E83"/>
    <w:rsid w:val="3CC7EE57"/>
    <w:rsid w:val="4178EFAB"/>
    <w:rsid w:val="454EB15B"/>
    <w:rsid w:val="4B6677E4"/>
    <w:rsid w:val="4CD5089E"/>
    <w:rsid w:val="55CD0611"/>
    <w:rsid w:val="6175531F"/>
    <w:rsid w:val="636914AD"/>
    <w:rsid w:val="63B0D1CB"/>
    <w:rsid w:val="65549657"/>
    <w:rsid w:val="678E4719"/>
    <w:rsid w:val="6CE6FEC3"/>
    <w:rsid w:val="76D41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2616D965"/>
  <w14:defaultImageDpi w14:val="0"/>
  <w15:docId w15:val="{210E66B6-E2E5-4FE9-BF13-245D7853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831"/>
    <w:pPr>
      <w:widowControl w:val="0"/>
      <w:kinsoku w:val="0"/>
      <w:spacing w:after="0" w:line="240" w:lineRule="auto"/>
    </w:pPr>
    <w:rPr>
      <w:rFonts w:ascii="Times New Roman" w:hAnsi="Times New Roman"/>
      <w:sz w:val="24"/>
      <w:szCs w:val="24"/>
    </w:rPr>
  </w:style>
  <w:style w:type="paragraph" w:styleId="Heading2">
    <w:name w:val="heading 2"/>
    <w:basedOn w:val="Normal"/>
    <w:next w:val="Normal"/>
    <w:link w:val="Heading2Char"/>
    <w:uiPriority w:val="9"/>
    <w:unhideWhenUsed/>
    <w:qFormat/>
    <w:rsid w:val="00453015"/>
    <w:pPr>
      <w:keepNext/>
      <w:spacing w:before="240" w:after="60"/>
      <w:outlineLvl w:val="1"/>
    </w:pPr>
    <w:rPr>
      <w:rFonts w:asciiTheme="majorHAnsi" w:eastAsiaTheme="majorEastAsia" w:hAnsiTheme="majorHAns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453015"/>
    <w:rPr>
      <w:rFonts w:asciiTheme="majorHAnsi" w:eastAsiaTheme="majorEastAsia" w:hAnsiTheme="majorHAnsi" w:cs="Times New Roman"/>
      <w:b/>
      <w:bCs/>
      <w:i/>
      <w:iCs/>
      <w:sz w:val="28"/>
      <w:szCs w:val="28"/>
    </w:rPr>
  </w:style>
  <w:style w:type="paragraph" w:customStyle="1" w:styleId="Style5">
    <w:name w:val="Style 5"/>
    <w:basedOn w:val="Normal"/>
    <w:uiPriority w:val="99"/>
    <w:pPr>
      <w:kinsoku/>
      <w:autoSpaceDE w:val="0"/>
      <w:autoSpaceDN w:val="0"/>
      <w:spacing w:before="216"/>
      <w:ind w:left="720"/>
    </w:pPr>
    <w:rPr>
      <w:rFonts w:ascii="Arial" w:hAnsi="Arial" w:cs="Arial"/>
      <w:b/>
      <w:bCs/>
      <w:sz w:val="23"/>
      <w:szCs w:val="23"/>
    </w:rPr>
  </w:style>
  <w:style w:type="paragraph" w:customStyle="1" w:styleId="Style1">
    <w:name w:val="Style 1"/>
    <w:basedOn w:val="Normal"/>
    <w:uiPriority w:val="99"/>
    <w:pPr>
      <w:kinsoku/>
      <w:autoSpaceDE w:val="0"/>
      <w:autoSpaceDN w:val="0"/>
      <w:spacing w:after="144" w:line="264" w:lineRule="auto"/>
      <w:ind w:right="288"/>
    </w:pPr>
    <w:rPr>
      <w:rFonts w:ascii="Verdana" w:hAnsi="Verdana" w:cs="Verdana"/>
      <w:sz w:val="13"/>
      <w:szCs w:val="13"/>
    </w:rPr>
  </w:style>
  <w:style w:type="paragraph" w:customStyle="1" w:styleId="Style6">
    <w:name w:val="Style 6"/>
    <w:basedOn w:val="Normal"/>
    <w:uiPriority w:val="99"/>
    <w:pPr>
      <w:kinsoku/>
      <w:autoSpaceDE w:val="0"/>
      <w:autoSpaceDN w:val="0"/>
      <w:spacing w:before="252" w:line="211" w:lineRule="auto"/>
      <w:ind w:left="720"/>
    </w:pPr>
    <w:rPr>
      <w:rFonts w:ascii="Tahoma" w:hAnsi="Tahoma" w:cs="Tahoma"/>
      <w:b/>
      <w:bCs/>
      <w:sz w:val="22"/>
      <w:szCs w:val="22"/>
      <w:u w:val="single"/>
    </w:rPr>
  </w:style>
  <w:style w:type="paragraph" w:customStyle="1" w:styleId="Style4">
    <w:name w:val="Style 4"/>
    <w:basedOn w:val="Normal"/>
    <w:uiPriority w:val="99"/>
    <w:pPr>
      <w:kinsoku/>
      <w:autoSpaceDE w:val="0"/>
      <w:autoSpaceDN w:val="0"/>
      <w:spacing w:before="252"/>
    </w:pPr>
    <w:rPr>
      <w:rFonts w:ascii="Verdana" w:hAnsi="Verdana" w:cs="Verdana"/>
      <w:sz w:val="22"/>
      <w:szCs w:val="22"/>
    </w:rPr>
  </w:style>
  <w:style w:type="paragraph" w:customStyle="1" w:styleId="Style3">
    <w:name w:val="Style 3"/>
    <w:basedOn w:val="Normal"/>
    <w:uiPriority w:val="99"/>
    <w:pPr>
      <w:kinsoku/>
      <w:autoSpaceDE w:val="0"/>
      <w:autoSpaceDN w:val="0"/>
      <w:spacing w:before="252"/>
      <w:ind w:right="72"/>
    </w:pPr>
    <w:rPr>
      <w:rFonts w:ascii="Arial" w:hAnsi="Arial" w:cs="Arial"/>
      <w:sz w:val="23"/>
      <w:szCs w:val="23"/>
    </w:rPr>
  </w:style>
  <w:style w:type="paragraph" w:customStyle="1" w:styleId="Style2">
    <w:name w:val="Style 2"/>
    <w:basedOn w:val="Normal"/>
    <w:uiPriority w:val="99"/>
    <w:pPr>
      <w:kinsoku/>
      <w:autoSpaceDE w:val="0"/>
      <w:autoSpaceDN w:val="0"/>
      <w:adjustRightInd w:val="0"/>
    </w:pPr>
    <w:rPr>
      <w:sz w:val="20"/>
      <w:szCs w:val="20"/>
    </w:rPr>
  </w:style>
  <w:style w:type="paragraph" w:customStyle="1" w:styleId="Style7">
    <w:name w:val="Style 7"/>
    <w:basedOn w:val="Normal"/>
    <w:uiPriority w:val="99"/>
    <w:pPr>
      <w:kinsoku/>
      <w:autoSpaceDE w:val="0"/>
      <w:autoSpaceDN w:val="0"/>
      <w:spacing w:before="252"/>
      <w:ind w:left="720"/>
    </w:pPr>
    <w:rPr>
      <w:rFonts w:ascii="Arial" w:hAnsi="Arial" w:cs="Arial"/>
      <w:b/>
      <w:bCs/>
      <w:sz w:val="23"/>
      <w:szCs w:val="23"/>
    </w:rPr>
  </w:style>
  <w:style w:type="character" w:customStyle="1" w:styleId="CharacterStyle1">
    <w:name w:val="Character Style 1"/>
    <w:uiPriority w:val="99"/>
    <w:rPr>
      <w:rFonts w:ascii="Verdana" w:hAnsi="Verdana"/>
      <w:sz w:val="13"/>
    </w:rPr>
  </w:style>
  <w:style w:type="character" w:customStyle="1" w:styleId="CharacterStyle2">
    <w:name w:val="Character Style 2"/>
    <w:uiPriority w:val="99"/>
    <w:rPr>
      <w:sz w:val="20"/>
    </w:rPr>
  </w:style>
  <w:style w:type="character" w:customStyle="1" w:styleId="CharacterStyle3">
    <w:name w:val="Character Style 3"/>
    <w:uiPriority w:val="99"/>
    <w:rPr>
      <w:rFonts w:ascii="Arial" w:hAnsi="Arial"/>
      <w:sz w:val="23"/>
    </w:rPr>
  </w:style>
  <w:style w:type="character" w:customStyle="1" w:styleId="CharacterStyle4">
    <w:name w:val="Character Style 4"/>
    <w:uiPriority w:val="99"/>
    <w:rPr>
      <w:rFonts w:ascii="Verdana" w:hAnsi="Verdana"/>
      <w:sz w:val="22"/>
    </w:rPr>
  </w:style>
  <w:style w:type="character" w:customStyle="1" w:styleId="CharacterStyle5">
    <w:name w:val="Character Style 5"/>
    <w:uiPriority w:val="99"/>
    <w:rPr>
      <w:rFonts w:ascii="Arial" w:hAnsi="Arial"/>
      <w:b/>
      <w:sz w:val="23"/>
    </w:rPr>
  </w:style>
  <w:style w:type="character" w:customStyle="1" w:styleId="CharacterStyle6">
    <w:name w:val="Character Style 6"/>
    <w:uiPriority w:val="99"/>
    <w:rPr>
      <w:rFonts w:ascii="Tahoma" w:hAnsi="Tahoma"/>
      <w:b/>
      <w:sz w:val="22"/>
      <w:u w:val="single"/>
    </w:rPr>
  </w:style>
  <w:style w:type="table" w:styleId="TableGrid">
    <w:name w:val="Table Grid"/>
    <w:basedOn w:val="TableNormal"/>
    <w:uiPriority w:val="39"/>
    <w:rsid w:val="00677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1F8C"/>
    <w:pPr>
      <w:tabs>
        <w:tab w:val="center" w:pos="4680"/>
        <w:tab w:val="right" w:pos="9360"/>
      </w:tabs>
    </w:pPr>
  </w:style>
  <w:style w:type="character" w:customStyle="1" w:styleId="HeaderChar">
    <w:name w:val="Header Char"/>
    <w:basedOn w:val="DefaultParagraphFont"/>
    <w:link w:val="Header"/>
    <w:uiPriority w:val="99"/>
    <w:locked/>
    <w:rsid w:val="00231F8C"/>
    <w:rPr>
      <w:rFonts w:ascii="Times New Roman" w:hAnsi="Times New Roman" w:cs="Times New Roman"/>
      <w:sz w:val="24"/>
      <w:szCs w:val="24"/>
    </w:rPr>
  </w:style>
  <w:style w:type="paragraph" w:styleId="Footer">
    <w:name w:val="footer"/>
    <w:basedOn w:val="Normal"/>
    <w:link w:val="FooterChar"/>
    <w:uiPriority w:val="99"/>
    <w:unhideWhenUsed/>
    <w:rsid w:val="00231F8C"/>
    <w:pPr>
      <w:tabs>
        <w:tab w:val="center" w:pos="4680"/>
        <w:tab w:val="right" w:pos="9360"/>
      </w:tabs>
    </w:pPr>
  </w:style>
  <w:style w:type="character" w:customStyle="1" w:styleId="FooterChar">
    <w:name w:val="Footer Char"/>
    <w:basedOn w:val="DefaultParagraphFont"/>
    <w:link w:val="Footer"/>
    <w:uiPriority w:val="99"/>
    <w:locked/>
    <w:rsid w:val="00231F8C"/>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4C1590"/>
    <w:pPr>
      <w:widowControl/>
      <w:kinsoku/>
      <w:spacing w:after="160"/>
    </w:pPr>
    <w:rPr>
      <w:rFonts w:ascii="Calibri" w:hAnsi="Calibri"/>
      <w:sz w:val="20"/>
      <w:szCs w:val="20"/>
    </w:rPr>
  </w:style>
  <w:style w:type="character" w:customStyle="1" w:styleId="CommentTextChar">
    <w:name w:val="Comment Text Char"/>
    <w:basedOn w:val="DefaultParagraphFont"/>
    <w:link w:val="CommentText"/>
    <w:uiPriority w:val="99"/>
    <w:semiHidden/>
    <w:locked/>
    <w:rsid w:val="004C1590"/>
    <w:rPr>
      <w:rFonts w:ascii="Calibri" w:hAnsi="Calibri" w:cs="Times New Roman"/>
      <w:sz w:val="20"/>
      <w:szCs w:val="20"/>
    </w:rPr>
  </w:style>
  <w:style w:type="paragraph" w:styleId="ListParagraph">
    <w:name w:val="List Paragraph"/>
    <w:basedOn w:val="Normal"/>
    <w:uiPriority w:val="34"/>
    <w:qFormat/>
    <w:rsid w:val="004C1590"/>
    <w:pPr>
      <w:widowControl/>
      <w:kinsoku/>
      <w:spacing w:after="160" w:line="25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4C1590"/>
    <w:rPr>
      <w:rFonts w:cs="Times New Roman"/>
      <w:sz w:val="16"/>
    </w:rPr>
  </w:style>
  <w:style w:type="paragraph" w:styleId="BalloonText">
    <w:name w:val="Balloon Text"/>
    <w:basedOn w:val="Normal"/>
    <w:link w:val="BalloonTextChar"/>
    <w:uiPriority w:val="99"/>
    <w:semiHidden/>
    <w:unhideWhenUsed/>
    <w:rsid w:val="004C159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C159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24E58"/>
    <w:pPr>
      <w:widowControl w:val="0"/>
      <w:kinsoku w:val="0"/>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124E58"/>
    <w:rPr>
      <w:rFonts w:ascii="Times New Roman" w:hAnsi="Times New Roman" w:cs="Times New Roman"/>
      <w:b/>
      <w:bCs/>
      <w:sz w:val="20"/>
      <w:szCs w:val="20"/>
    </w:rPr>
  </w:style>
  <w:style w:type="character" w:customStyle="1" w:styleId="normaltextrun">
    <w:name w:val="normaltextrun"/>
    <w:basedOn w:val="DefaultParagraphFont"/>
    <w:rsid w:val="0059244E"/>
  </w:style>
  <w:style w:type="character" w:styleId="Hyperlink">
    <w:name w:val="Hyperlink"/>
    <w:basedOn w:val="DefaultParagraphFont"/>
    <w:uiPriority w:val="99"/>
    <w:unhideWhenUsed/>
    <w:rsid w:val="00257E94"/>
    <w:rPr>
      <w:color w:val="0563C1" w:themeColor="hyperlink"/>
      <w:u w:val="single"/>
    </w:rPr>
  </w:style>
  <w:style w:type="character" w:styleId="UnresolvedMention">
    <w:name w:val="Unresolved Mention"/>
    <w:basedOn w:val="DefaultParagraphFont"/>
    <w:uiPriority w:val="99"/>
    <w:semiHidden/>
    <w:unhideWhenUsed/>
    <w:rsid w:val="00257E94"/>
    <w:rPr>
      <w:color w:val="605E5C"/>
      <w:shd w:val="clear" w:color="auto" w:fill="E1DFDD"/>
    </w:rPr>
  </w:style>
  <w:style w:type="paragraph" w:customStyle="1" w:styleId="RCSectionHead">
    <w:name w:val="RC_SectionHead"/>
    <w:basedOn w:val="Normal"/>
    <w:rsid w:val="00526F7B"/>
    <w:pPr>
      <w:widowControl/>
      <w:kinsoku/>
      <w:spacing w:after="120"/>
      <w:ind w:left="360"/>
    </w:pPr>
    <w:rPr>
      <w:rFonts w:ascii="Calibri" w:eastAsia="Calibri" w:hAnsi="Calibri" w:cs="Calibri"/>
      <w:b/>
      <w:bCs/>
    </w:rPr>
  </w:style>
  <w:style w:type="paragraph" w:customStyle="1" w:styleId="RCList">
    <w:name w:val="RC_List"/>
    <w:basedOn w:val="Normal"/>
    <w:rsid w:val="00526F7B"/>
    <w:pPr>
      <w:widowControl/>
      <w:numPr>
        <w:numId w:val="4"/>
      </w:numPr>
      <w:kinsoku/>
      <w:spacing w:after="120"/>
      <w:ind w:left="1800"/>
    </w:pPr>
    <w:rPr>
      <w:rFonts w:ascii="Calibri" w:eastAsia="Calibri" w:hAnsi="Calibri" w:cs="Calibri"/>
    </w:rPr>
  </w:style>
  <w:style w:type="paragraph" w:customStyle="1" w:styleId="paragraph">
    <w:name w:val="paragraph"/>
    <w:basedOn w:val="Normal"/>
    <w:rsid w:val="00D9036A"/>
    <w:pPr>
      <w:widowControl/>
      <w:kinsoku/>
      <w:spacing w:before="100" w:beforeAutospacing="1" w:after="100" w:afterAutospacing="1"/>
    </w:pPr>
    <w:rPr>
      <w:rFonts w:eastAsia="Times New Roman"/>
    </w:rPr>
  </w:style>
  <w:style w:type="character" w:customStyle="1" w:styleId="eop">
    <w:name w:val="eop"/>
    <w:basedOn w:val="DefaultParagraphFont"/>
    <w:rsid w:val="00D9036A"/>
  </w:style>
  <w:style w:type="paragraph" w:styleId="NormalWeb">
    <w:name w:val="Normal (Web)"/>
    <w:basedOn w:val="Normal"/>
    <w:uiPriority w:val="99"/>
    <w:unhideWhenUsed/>
    <w:rsid w:val="00D9036A"/>
    <w:pPr>
      <w:widowControl/>
      <w:kinsoku/>
      <w:spacing w:before="100" w:beforeAutospacing="1" w:after="100" w:afterAutospacing="1"/>
    </w:pPr>
    <w:rPr>
      <w:rFonts w:eastAsia="Times New Roman"/>
    </w:rPr>
  </w:style>
  <w:style w:type="character" w:customStyle="1" w:styleId="findhit">
    <w:name w:val="findhit"/>
    <w:basedOn w:val="DefaultParagraphFont"/>
    <w:rsid w:val="00C87BF9"/>
  </w:style>
  <w:style w:type="character" w:customStyle="1" w:styleId="spellingerror">
    <w:name w:val="spellingerror"/>
    <w:basedOn w:val="DefaultParagraphFont"/>
    <w:rsid w:val="006E0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00131">
      <w:bodyDiv w:val="1"/>
      <w:marLeft w:val="0"/>
      <w:marRight w:val="0"/>
      <w:marTop w:val="0"/>
      <w:marBottom w:val="0"/>
      <w:divBdr>
        <w:top w:val="none" w:sz="0" w:space="0" w:color="auto"/>
        <w:left w:val="none" w:sz="0" w:space="0" w:color="auto"/>
        <w:bottom w:val="none" w:sz="0" w:space="0" w:color="auto"/>
        <w:right w:val="none" w:sz="0" w:space="0" w:color="auto"/>
      </w:divBdr>
      <w:divsChild>
        <w:div w:id="485558286">
          <w:marLeft w:val="0"/>
          <w:marRight w:val="0"/>
          <w:marTop w:val="0"/>
          <w:marBottom w:val="0"/>
          <w:divBdr>
            <w:top w:val="none" w:sz="0" w:space="0" w:color="auto"/>
            <w:left w:val="none" w:sz="0" w:space="0" w:color="auto"/>
            <w:bottom w:val="none" w:sz="0" w:space="0" w:color="auto"/>
            <w:right w:val="none" w:sz="0" w:space="0" w:color="auto"/>
          </w:divBdr>
        </w:div>
        <w:div w:id="569190056">
          <w:marLeft w:val="0"/>
          <w:marRight w:val="0"/>
          <w:marTop w:val="0"/>
          <w:marBottom w:val="0"/>
          <w:divBdr>
            <w:top w:val="none" w:sz="0" w:space="0" w:color="auto"/>
            <w:left w:val="none" w:sz="0" w:space="0" w:color="auto"/>
            <w:bottom w:val="none" w:sz="0" w:space="0" w:color="auto"/>
            <w:right w:val="none" w:sz="0" w:space="0" w:color="auto"/>
          </w:divBdr>
        </w:div>
        <w:div w:id="1022515065">
          <w:marLeft w:val="0"/>
          <w:marRight w:val="0"/>
          <w:marTop w:val="0"/>
          <w:marBottom w:val="0"/>
          <w:divBdr>
            <w:top w:val="none" w:sz="0" w:space="0" w:color="auto"/>
            <w:left w:val="none" w:sz="0" w:space="0" w:color="auto"/>
            <w:bottom w:val="none" w:sz="0" w:space="0" w:color="auto"/>
            <w:right w:val="none" w:sz="0" w:space="0" w:color="auto"/>
          </w:divBdr>
        </w:div>
        <w:div w:id="1235356850">
          <w:marLeft w:val="0"/>
          <w:marRight w:val="0"/>
          <w:marTop w:val="0"/>
          <w:marBottom w:val="0"/>
          <w:divBdr>
            <w:top w:val="none" w:sz="0" w:space="0" w:color="auto"/>
            <w:left w:val="none" w:sz="0" w:space="0" w:color="auto"/>
            <w:bottom w:val="none" w:sz="0" w:space="0" w:color="auto"/>
            <w:right w:val="none" w:sz="0" w:space="0" w:color="auto"/>
          </w:divBdr>
        </w:div>
        <w:div w:id="1316839084">
          <w:marLeft w:val="0"/>
          <w:marRight w:val="0"/>
          <w:marTop w:val="0"/>
          <w:marBottom w:val="0"/>
          <w:divBdr>
            <w:top w:val="none" w:sz="0" w:space="0" w:color="auto"/>
            <w:left w:val="none" w:sz="0" w:space="0" w:color="auto"/>
            <w:bottom w:val="none" w:sz="0" w:space="0" w:color="auto"/>
            <w:right w:val="none" w:sz="0" w:space="0" w:color="auto"/>
          </w:divBdr>
        </w:div>
        <w:div w:id="1528060686">
          <w:marLeft w:val="0"/>
          <w:marRight w:val="0"/>
          <w:marTop w:val="0"/>
          <w:marBottom w:val="0"/>
          <w:divBdr>
            <w:top w:val="none" w:sz="0" w:space="0" w:color="auto"/>
            <w:left w:val="none" w:sz="0" w:space="0" w:color="auto"/>
            <w:bottom w:val="none" w:sz="0" w:space="0" w:color="auto"/>
            <w:right w:val="none" w:sz="0" w:space="0" w:color="auto"/>
          </w:divBdr>
        </w:div>
      </w:divsChild>
    </w:div>
    <w:div w:id="389114029">
      <w:bodyDiv w:val="1"/>
      <w:marLeft w:val="0"/>
      <w:marRight w:val="0"/>
      <w:marTop w:val="0"/>
      <w:marBottom w:val="0"/>
      <w:divBdr>
        <w:top w:val="none" w:sz="0" w:space="0" w:color="auto"/>
        <w:left w:val="none" w:sz="0" w:space="0" w:color="auto"/>
        <w:bottom w:val="none" w:sz="0" w:space="0" w:color="auto"/>
        <w:right w:val="none" w:sz="0" w:space="0" w:color="auto"/>
      </w:divBdr>
    </w:div>
    <w:div w:id="444420538">
      <w:bodyDiv w:val="1"/>
      <w:marLeft w:val="0"/>
      <w:marRight w:val="0"/>
      <w:marTop w:val="0"/>
      <w:marBottom w:val="0"/>
      <w:divBdr>
        <w:top w:val="none" w:sz="0" w:space="0" w:color="auto"/>
        <w:left w:val="none" w:sz="0" w:space="0" w:color="auto"/>
        <w:bottom w:val="none" w:sz="0" w:space="0" w:color="auto"/>
        <w:right w:val="none" w:sz="0" w:space="0" w:color="auto"/>
      </w:divBdr>
    </w:div>
    <w:div w:id="587739590">
      <w:bodyDiv w:val="1"/>
      <w:marLeft w:val="0"/>
      <w:marRight w:val="0"/>
      <w:marTop w:val="0"/>
      <w:marBottom w:val="0"/>
      <w:divBdr>
        <w:top w:val="none" w:sz="0" w:space="0" w:color="auto"/>
        <w:left w:val="none" w:sz="0" w:space="0" w:color="auto"/>
        <w:bottom w:val="none" w:sz="0" w:space="0" w:color="auto"/>
        <w:right w:val="none" w:sz="0" w:space="0" w:color="auto"/>
      </w:divBdr>
      <w:divsChild>
        <w:div w:id="32266851">
          <w:marLeft w:val="0"/>
          <w:marRight w:val="0"/>
          <w:marTop w:val="0"/>
          <w:marBottom w:val="0"/>
          <w:divBdr>
            <w:top w:val="none" w:sz="0" w:space="0" w:color="auto"/>
            <w:left w:val="none" w:sz="0" w:space="0" w:color="auto"/>
            <w:bottom w:val="none" w:sz="0" w:space="0" w:color="auto"/>
            <w:right w:val="none" w:sz="0" w:space="0" w:color="auto"/>
          </w:divBdr>
        </w:div>
        <w:div w:id="220022275">
          <w:marLeft w:val="0"/>
          <w:marRight w:val="0"/>
          <w:marTop w:val="0"/>
          <w:marBottom w:val="0"/>
          <w:divBdr>
            <w:top w:val="none" w:sz="0" w:space="0" w:color="auto"/>
            <w:left w:val="none" w:sz="0" w:space="0" w:color="auto"/>
            <w:bottom w:val="none" w:sz="0" w:space="0" w:color="auto"/>
            <w:right w:val="none" w:sz="0" w:space="0" w:color="auto"/>
          </w:divBdr>
        </w:div>
        <w:div w:id="856889694">
          <w:marLeft w:val="0"/>
          <w:marRight w:val="0"/>
          <w:marTop w:val="0"/>
          <w:marBottom w:val="0"/>
          <w:divBdr>
            <w:top w:val="none" w:sz="0" w:space="0" w:color="auto"/>
            <w:left w:val="none" w:sz="0" w:space="0" w:color="auto"/>
            <w:bottom w:val="none" w:sz="0" w:space="0" w:color="auto"/>
            <w:right w:val="none" w:sz="0" w:space="0" w:color="auto"/>
          </w:divBdr>
        </w:div>
        <w:div w:id="1189031155">
          <w:marLeft w:val="0"/>
          <w:marRight w:val="0"/>
          <w:marTop w:val="0"/>
          <w:marBottom w:val="0"/>
          <w:divBdr>
            <w:top w:val="none" w:sz="0" w:space="0" w:color="auto"/>
            <w:left w:val="none" w:sz="0" w:space="0" w:color="auto"/>
            <w:bottom w:val="none" w:sz="0" w:space="0" w:color="auto"/>
            <w:right w:val="none" w:sz="0" w:space="0" w:color="auto"/>
          </w:divBdr>
        </w:div>
        <w:div w:id="2093038760">
          <w:marLeft w:val="0"/>
          <w:marRight w:val="0"/>
          <w:marTop w:val="0"/>
          <w:marBottom w:val="0"/>
          <w:divBdr>
            <w:top w:val="none" w:sz="0" w:space="0" w:color="auto"/>
            <w:left w:val="none" w:sz="0" w:space="0" w:color="auto"/>
            <w:bottom w:val="none" w:sz="0" w:space="0" w:color="auto"/>
            <w:right w:val="none" w:sz="0" w:space="0" w:color="auto"/>
          </w:divBdr>
        </w:div>
      </w:divsChild>
    </w:div>
    <w:div w:id="1086457484">
      <w:bodyDiv w:val="1"/>
      <w:marLeft w:val="0"/>
      <w:marRight w:val="0"/>
      <w:marTop w:val="0"/>
      <w:marBottom w:val="0"/>
      <w:divBdr>
        <w:top w:val="none" w:sz="0" w:space="0" w:color="auto"/>
        <w:left w:val="none" w:sz="0" w:space="0" w:color="auto"/>
        <w:bottom w:val="none" w:sz="0" w:space="0" w:color="auto"/>
        <w:right w:val="none" w:sz="0" w:space="0" w:color="auto"/>
      </w:divBdr>
      <w:divsChild>
        <w:div w:id="334693498">
          <w:marLeft w:val="0"/>
          <w:marRight w:val="0"/>
          <w:marTop w:val="0"/>
          <w:marBottom w:val="0"/>
          <w:divBdr>
            <w:top w:val="none" w:sz="0" w:space="0" w:color="auto"/>
            <w:left w:val="none" w:sz="0" w:space="0" w:color="auto"/>
            <w:bottom w:val="none" w:sz="0" w:space="0" w:color="auto"/>
            <w:right w:val="none" w:sz="0" w:space="0" w:color="auto"/>
          </w:divBdr>
          <w:divsChild>
            <w:div w:id="1337734353">
              <w:marLeft w:val="0"/>
              <w:marRight w:val="0"/>
              <w:marTop w:val="0"/>
              <w:marBottom w:val="0"/>
              <w:divBdr>
                <w:top w:val="none" w:sz="0" w:space="0" w:color="auto"/>
                <w:left w:val="none" w:sz="0" w:space="0" w:color="auto"/>
                <w:bottom w:val="none" w:sz="0" w:space="0" w:color="auto"/>
                <w:right w:val="none" w:sz="0" w:space="0" w:color="auto"/>
              </w:divBdr>
            </w:div>
            <w:div w:id="1748838794">
              <w:marLeft w:val="0"/>
              <w:marRight w:val="0"/>
              <w:marTop w:val="0"/>
              <w:marBottom w:val="0"/>
              <w:divBdr>
                <w:top w:val="none" w:sz="0" w:space="0" w:color="auto"/>
                <w:left w:val="none" w:sz="0" w:space="0" w:color="auto"/>
                <w:bottom w:val="none" w:sz="0" w:space="0" w:color="auto"/>
                <w:right w:val="none" w:sz="0" w:space="0" w:color="auto"/>
              </w:divBdr>
            </w:div>
            <w:div w:id="1826046314">
              <w:marLeft w:val="0"/>
              <w:marRight w:val="0"/>
              <w:marTop w:val="0"/>
              <w:marBottom w:val="0"/>
              <w:divBdr>
                <w:top w:val="none" w:sz="0" w:space="0" w:color="auto"/>
                <w:left w:val="none" w:sz="0" w:space="0" w:color="auto"/>
                <w:bottom w:val="none" w:sz="0" w:space="0" w:color="auto"/>
                <w:right w:val="none" w:sz="0" w:space="0" w:color="auto"/>
              </w:divBdr>
            </w:div>
            <w:div w:id="1950774006">
              <w:marLeft w:val="0"/>
              <w:marRight w:val="0"/>
              <w:marTop w:val="0"/>
              <w:marBottom w:val="0"/>
              <w:divBdr>
                <w:top w:val="none" w:sz="0" w:space="0" w:color="auto"/>
                <w:left w:val="none" w:sz="0" w:space="0" w:color="auto"/>
                <w:bottom w:val="none" w:sz="0" w:space="0" w:color="auto"/>
                <w:right w:val="none" w:sz="0" w:space="0" w:color="auto"/>
              </w:divBdr>
            </w:div>
          </w:divsChild>
        </w:div>
        <w:div w:id="664161877">
          <w:marLeft w:val="0"/>
          <w:marRight w:val="0"/>
          <w:marTop w:val="0"/>
          <w:marBottom w:val="0"/>
          <w:divBdr>
            <w:top w:val="none" w:sz="0" w:space="0" w:color="auto"/>
            <w:left w:val="none" w:sz="0" w:space="0" w:color="auto"/>
            <w:bottom w:val="none" w:sz="0" w:space="0" w:color="auto"/>
            <w:right w:val="none" w:sz="0" w:space="0" w:color="auto"/>
          </w:divBdr>
          <w:divsChild>
            <w:div w:id="316500555">
              <w:marLeft w:val="0"/>
              <w:marRight w:val="0"/>
              <w:marTop w:val="0"/>
              <w:marBottom w:val="0"/>
              <w:divBdr>
                <w:top w:val="none" w:sz="0" w:space="0" w:color="auto"/>
                <w:left w:val="none" w:sz="0" w:space="0" w:color="auto"/>
                <w:bottom w:val="none" w:sz="0" w:space="0" w:color="auto"/>
                <w:right w:val="none" w:sz="0" w:space="0" w:color="auto"/>
              </w:divBdr>
            </w:div>
            <w:div w:id="1662469856">
              <w:marLeft w:val="0"/>
              <w:marRight w:val="0"/>
              <w:marTop w:val="0"/>
              <w:marBottom w:val="0"/>
              <w:divBdr>
                <w:top w:val="none" w:sz="0" w:space="0" w:color="auto"/>
                <w:left w:val="none" w:sz="0" w:space="0" w:color="auto"/>
                <w:bottom w:val="none" w:sz="0" w:space="0" w:color="auto"/>
                <w:right w:val="none" w:sz="0" w:space="0" w:color="auto"/>
              </w:divBdr>
            </w:div>
            <w:div w:id="20919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21408">
      <w:marLeft w:val="0"/>
      <w:marRight w:val="0"/>
      <w:marTop w:val="0"/>
      <w:marBottom w:val="0"/>
      <w:divBdr>
        <w:top w:val="none" w:sz="0" w:space="0" w:color="auto"/>
        <w:left w:val="none" w:sz="0" w:space="0" w:color="auto"/>
        <w:bottom w:val="none" w:sz="0" w:space="0" w:color="auto"/>
        <w:right w:val="none" w:sz="0" w:space="0" w:color="auto"/>
      </w:divBdr>
    </w:div>
    <w:div w:id="1236821409">
      <w:marLeft w:val="0"/>
      <w:marRight w:val="0"/>
      <w:marTop w:val="0"/>
      <w:marBottom w:val="0"/>
      <w:divBdr>
        <w:top w:val="none" w:sz="0" w:space="0" w:color="auto"/>
        <w:left w:val="none" w:sz="0" w:space="0" w:color="auto"/>
        <w:bottom w:val="none" w:sz="0" w:space="0" w:color="auto"/>
        <w:right w:val="none" w:sz="0" w:space="0" w:color="auto"/>
      </w:divBdr>
    </w:div>
    <w:div w:id="1236821410">
      <w:marLeft w:val="0"/>
      <w:marRight w:val="0"/>
      <w:marTop w:val="0"/>
      <w:marBottom w:val="0"/>
      <w:divBdr>
        <w:top w:val="none" w:sz="0" w:space="0" w:color="auto"/>
        <w:left w:val="none" w:sz="0" w:space="0" w:color="auto"/>
        <w:bottom w:val="none" w:sz="0" w:space="0" w:color="auto"/>
        <w:right w:val="none" w:sz="0" w:space="0" w:color="auto"/>
      </w:divBdr>
    </w:div>
    <w:div w:id="1236821411">
      <w:marLeft w:val="0"/>
      <w:marRight w:val="0"/>
      <w:marTop w:val="0"/>
      <w:marBottom w:val="0"/>
      <w:divBdr>
        <w:top w:val="none" w:sz="0" w:space="0" w:color="auto"/>
        <w:left w:val="none" w:sz="0" w:space="0" w:color="auto"/>
        <w:bottom w:val="none" w:sz="0" w:space="0" w:color="auto"/>
        <w:right w:val="none" w:sz="0" w:space="0" w:color="auto"/>
      </w:divBdr>
    </w:div>
    <w:div w:id="1236821412">
      <w:marLeft w:val="0"/>
      <w:marRight w:val="0"/>
      <w:marTop w:val="0"/>
      <w:marBottom w:val="0"/>
      <w:divBdr>
        <w:top w:val="none" w:sz="0" w:space="0" w:color="auto"/>
        <w:left w:val="none" w:sz="0" w:space="0" w:color="auto"/>
        <w:bottom w:val="none" w:sz="0" w:space="0" w:color="auto"/>
        <w:right w:val="none" w:sz="0" w:space="0" w:color="auto"/>
      </w:divBdr>
    </w:div>
    <w:div w:id="1236821413">
      <w:marLeft w:val="0"/>
      <w:marRight w:val="0"/>
      <w:marTop w:val="0"/>
      <w:marBottom w:val="0"/>
      <w:divBdr>
        <w:top w:val="none" w:sz="0" w:space="0" w:color="auto"/>
        <w:left w:val="none" w:sz="0" w:space="0" w:color="auto"/>
        <w:bottom w:val="none" w:sz="0" w:space="0" w:color="auto"/>
        <w:right w:val="none" w:sz="0" w:space="0" w:color="auto"/>
      </w:divBdr>
    </w:div>
    <w:div w:id="1236821414">
      <w:marLeft w:val="0"/>
      <w:marRight w:val="0"/>
      <w:marTop w:val="0"/>
      <w:marBottom w:val="0"/>
      <w:divBdr>
        <w:top w:val="none" w:sz="0" w:space="0" w:color="auto"/>
        <w:left w:val="none" w:sz="0" w:space="0" w:color="auto"/>
        <w:bottom w:val="none" w:sz="0" w:space="0" w:color="auto"/>
        <w:right w:val="none" w:sz="0" w:space="0" w:color="auto"/>
      </w:divBdr>
    </w:div>
    <w:div w:id="1236821415">
      <w:marLeft w:val="0"/>
      <w:marRight w:val="0"/>
      <w:marTop w:val="0"/>
      <w:marBottom w:val="0"/>
      <w:divBdr>
        <w:top w:val="none" w:sz="0" w:space="0" w:color="auto"/>
        <w:left w:val="none" w:sz="0" w:space="0" w:color="auto"/>
        <w:bottom w:val="none" w:sz="0" w:space="0" w:color="auto"/>
        <w:right w:val="none" w:sz="0" w:space="0" w:color="auto"/>
      </w:divBdr>
    </w:div>
    <w:div w:id="1236821416">
      <w:marLeft w:val="0"/>
      <w:marRight w:val="0"/>
      <w:marTop w:val="0"/>
      <w:marBottom w:val="0"/>
      <w:divBdr>
        <w:top w:val="none" w:sz="0" w:space="0" w:color="auto"/>
        <w:left w:val="none" w:sz="0" w:space="0" w:color="auto"/>
        <w:bottom w:val="none" w:sz="0" w:space="0" w:color="auto"/>
        <w:right w:val="none" w:sz="0" w:space="0" w:color="auto"/>
      </w:divBdr>
    </w:div>
    <w:div w:id="1236821417">
      <w:marLeft w:val="0"/>
      <w:marRight w:val="0"/>
      <w:marTop w:val="0"/>
      <w:marBottom w:val="0"/>
      <w:divBdr>
        <w:top w:val="none" w:sz="0" w:space="0" w:color="auto"/>
        <w:left w:val="none" w:sz="0" w:space="0" w:color="auto"/>
        <w:bottom w:val="none" w:sz="0" w:space="0" w:color="auto"/>
        <w:right w:val="none" w:sz="0" w:space="0" w:color="auto"/>
      </w:divBdr>
    </w:div>
    <w:div w:id="1236821418">
      <w:marLeft w:val="0"/>
      <w:marRight w:val="0"/>
      <w:marTop w:val="0"/>
      <w:marBottom w:val="0"/>
      <w:divBdr>
        <w:top w:val="none" w:sz="0" w:space="0" w:color="auto"/>
        <w:left w:val="none" w:sz="0" w:space="0" w:color="auto"/>
        <w:bottom w:val="none" w:sz="0" w:space="0" w:color="auto"/>
        <w:right w:val="none" w:sz="0" w:space="0" w:color="auto"/>
      </w:divBdr>
    </w:div>
    <w:div w:id="1236821419">
      <w:marLeft w:val="0"/>
      <w:marRight w:val="0"/>
      <w:marTop w:val="0"/>
      <w:marBottom w:val="0"/>
      <w:divBdr>
        <w:top w:val="none" w:sz="0" w:space="0" w:color="auto"/>
        <w:left w:val="none" w:sz="0" w:space="0" w:color="auto"/>
        <w:bottom w:val="none" w:sz="0" w:space="0" w:color="auto"/>
        <w:right w:val="none" w:sz="0" w:space="0" w:color="auto"/>
      </w:divBdr>
    </w:div>
    <w:div w:id="1236821420">
      <w:marLeft w:val="0"/>
      <w:marRight w:val="0"/>
      <w:marTop w:val="0"/>
      <w:marBottom w:val="0"/>
      <w:divBdr>
        <w:top w:val="none" w:sz="0" w:space="0" w:color="auto"/>
        <w:left w:val="none" w:sz="0" w:space="0" w:color="auto"/>
        <w:bottom w:val="none" w:sz="0" w:space="0" w:color="auto"/>
        <w:right w:val="none" w:sz="0" w:space="0" w:color="auto"/>
      </w:divBdr>
    </w:div>
    <w:div w:id="1308584774">
      <w:bodyDiv w:val="1"/>
      <w:marLeft w:val="0"/>
      <w:marRight w:val="0"/>
      <w:marTop w:val="0"/>
      <w:marBottom w:val="0"/>
      <w:divBdr>
        <w:top w:val="none" w:sz="0" w:space="0" w:color="auto"/>
        <w:left w:val="none" w:sz="0" w:space="0" w:color="auto"/>
        <w:bottom w:val="none" w:sz="0" w:space="0" w:color="auto"/>
        <w:right w:val="none" w:sz="0" w:space="0" w:color="auto"/>
      </w:divBdr>
      <w:divsChild>
        <w:div w:id="855958">
          <w:marLeft w:val="0"/>
          <w:marRight w:val="0"/>
          <w:marTop w:val="0"/>
          <w:marBottom w:val="0"/>
          <w:divBdr>
            <w:top w:val="none" w:sz="0" w:space="0" w:color="auto"/>
            <w:left w:val="none" w:sz="0" w:space="0" w:color="auto"/>
            <w:bottom w:val="none" w:sz="0" w:space="0" w:color="auto"/>
            <w:right w:val="none" w:sz="0" w:space="0" w:color="auto"/>
          </w:divBdr>
        </w:div>
        <w:div w:id="367068461">
          <w:marLeft w:val="0"/>
          <w:marRight w:val="0"/>
          <w:marTop w:val="0"/>
          <w:marBottom w:val="0"/>
          <w:divBdr>
            <w:top w:val="none" w:sz="0" w:space="0" w:color="auto"/>
            <w:left w:val="none" w:sz="0" w:space="0" w:color="auto"/>
            <w:bottom w:val="none" w:sz="0" w:space="0" w:color="auto"/>
            <w:right w:val="none" w:sz="0" w:space="0" w:color="auto"/>
          </w:divBdr>
        </w:div>
        <w:div w:id="592322608">
          <w:marLeft w:val="0"/>
          <w:marRight w:val="0"/>
          <w:marTop w:val="0"/>
          <w:marBottom w:val="0"/>
          <w:divBdr>
            <w:top w:val="none" w:sz="0" w:space="0" w:color="auto"/>
            <w:left w:val="none" w:sz="0" w:space="0" w:color="auto"/>
            <w:bottom w:val="none" w:sz="0" w:space="0" w:color="auto"/>
            <w:right w:val="none" w:sz="0" w:space="0" w:color="auto"/>
          </w:divBdr>
        </w:div>
        <w:div w:id="635374774">
          <w:marLeft w:val="0"/>
          <w:marRight w:val="0"/>
          <w:marTop w:val="0"/>
          <w:marBottom w:val="0"/>
          <w:divBdr>
            <w:top w:val="none" w:sz="0" w:space="0" w:color="auto"/>
            <w:left w:val="none" w:sz="0" w:space="0" w:color="auto"/>
            <w:bottom w:val="none" w:sz="0" w:space="0" w:color="auto"/>
            <w:right w:val="none" w:sz="0" w:space="0" w:color="auto"/>
          </w:divBdr>
        </w:div>
        <w:div w:id="936408792">
          <w:marLeft w:val="0"/>
          <w:marRight w:val="0"/>
          <w:marTop w:val="0"/>
          <w:marBottom w:val="0"/>
          <w:divBdr>
            <w:top w:val="none" w:sz="0" w:space="0" w:color="auto"/>
            <w:left w:val="none" w:sz="0" w:space="0" w:color="auto"/>
            <w:bottom w:val="none" w:sz="0" w:space="0" w:color="auto"/>
            <w:right w:val="none" w:sz="0" w:space="0" w:color="auto"/>
          </w:divBdr>
        </w:div>
        <w:div w:id="995957164">
          <w:marLeft w:val="0"/>
          <w:marRight w:val="0"/>
          <w:marTop w:val="0"/>
          <w:marBottom w:val="0"/>
          <w:divBdr>
            <w:top w:val="none" w:sz="0" w:space="0" w:color="auto"/>
            <w:left w:val="none" w:sz="0" w:space="0" w:color="auto"/>
            <w:bottom w:val="none" w:sz="0" w:space="0" w:color="auto"/>
            <w:right w:val="none" w:sz="0" w:space="0" w:color="auto"/>
          </w:divBdr>
        </w:div>
        <w:div w:id="1253008072">
          <w:marLeft w:val="0"/>
          <w:marRight w:val="0"/>
          <w:marTop w:val="0"/>
          <w:marBottom w:val="0"/>
          <w:divBdr>
            <w:top w:val="none" w:sz="0" w:space="0" w:color="auto"/>
            <w:left w:val="none" w:sz="0" w:space="0" w:color="auto"/>
            <w:bottom w:val="none" w:sz="0" w:space="0" w:color="auto"/>
            <w:right w:val="none" w:sz="0" w:space="0" w:color="auto"/>
          </w:divBdr>
        </w:div>
        <w:div w:id="1533490879">
          <w:marLeft w:val="0"/>
          <w:marRight w:val="0"/>
          <w:marTop w:val="0"/>
          <w:marBottom w:val="0"/>
          <w:divBdr>
            <w:top w:val="none" w:sz="0" w:space="0" w:color="auto"/>
            <w:left w:val="none" w:sz="0" w:space="0" w:color="auto"/>
            <w:bottom w:val="none" w:sz="0" w:space="0" w:color="auto"/>
            <w:right w:val="none" w:sz="0" w:space="0" w:color="auto"/>
          </w:divBdr>
        </w:div>
        <w:div w:id="1585795651">
          <w:marLeft w:val="0"/>
          <w:marRight w:val="0"/>
          <w:marTop w:val="0"/>
          <w:marBottom w:val="0"/>
          <w:divBdr>
            <w:top w:val="none" w:sz="0" w:space="0" w:color="auto"/>
            <w:left w:val="none" w:sz="0" w:space="0" w:color="auto"/>
            <w:bottom w:val="none" w:sz="0" w:space="0" w:color="auto"/>
            <w:right w:val="none" w:sz="0" w:space="0" w:color="auto"/>
          </w:divBdr>
        </w:div>
        <w:div w:id="1593663352">
          <w:marLeft w:val="0"/>
          <w:marRight w:val="0"/>
          <w:marTop w:val="0"/>
          <w:marBottom w:val="0"/>
          <w:divBdr>
            <w:top w:val="none" w:sz="0" w:space="0" w:color="auto"/>
            <w:left w:val="none" w:sz="0" w:space="0" w:color="auto"/>
            <w:bottom w:val="none" w:sz="0" w:space="0" w:color="auto"/>
            <w:right w:val="none" w:sz="0" w:space="0" w:color="auto"/>
          </w:divBdr>
        </w:div>
        <w:div w:id="1723938108">
          <w:marLeft w:val="0"/>
          <w:marRight w:val="0"/>
          <w:marTop w:val="0"/>
          <w:marBottom w:val="0"/>
          <w:divBdr>
            <w:top w:val="none" w:sz="0" w:space="0" w:color="auto"/>
            <w:left w:val="none" w:sz="0" w:space="0" w:color="auto"/>
            <w:bottom w:val="none" w:sz="0" w:space="0" w:color="auto"/>
            <w:right w:val="none" w:sz="0" w:space="0" w:color="auto"/>
          </w:divBdr>
        </w:div>
        <w:div w:id="1756630569">
          <w:marLeft w:val="0"/>
          <w:marRight w:val="0"/>
          <w:marTop w:val="0"/>
          <w:marBottom w:val="0"/>
          <w:divBdr>
            <w:top w:val="none" w:sz="0" w:space="0" w:color="auto"/>
            <w:left w:val="none" w:sz="0" w:space="0" w:color="auto"/>
            <w:bottom w:val="none" w:sz="0" w:space="0" w:color="auto"/>
            <w:right w:val="none" w:sz="0" w:space="0" w:color="auto"/>
          </w:divBdr>
        </w:div>
        <w:div w:id="1831480985">
          <w:marLeft w:val="0"/>
          <w:marRight w:val="0"/>
          <w:marTop w:val="0"/>
          <w:marBottom w:val="0"/>
          <w:divBdr>
            <w:top w:val="none" w:sz="0" w:space="0" w:color="auto"/>
            <w:left w:val="none" w:sz="0" w:space="0" w:color="auto"/>
            <w:bottom w:val="none" w:sz="0" w:space="0" w:color="auto"/>
            <w:right w:val="none" w:sz="0" w:space="0" w:color="auto"/>
          </w:divBdr>
        </w:div>
      </w:divsChild>
    </w:div>
    <w:div w:id="1565216337">
      <w:bodyDiv w:val="1"/>
      <w:marLeft w:val="0"/>
      <w:marRight w:val="0"/>
      <w:marTop w:val="0"/>
      <w:marBottom w:val="0"/>
      <w:divBdr>
        <w:top w:val="none" w:sz="0" w:space="0" w:color="auto"/>
        <w:left w:val="none" w:sz="0" w:space="0" w:color="auto"/>
        <w:bottom w:val="none" w:sz="0" w:space="0" w:color="auto"/>
        <w:right w:val="none" w:sz="0" w:space="0" w:color="auto"/>
      </w:divBdr>
      <w:divsChild>
        <w:div w:id="1330134294">
          <w:marLeft w:val="0"/>
          <w:marRight w:val="0"/>
          <w:marTop w:val="0"/>
          <w:marBottom w:val="0"/>
          <w:divBdr>
            <w:top w:val="none" w:sz="0" w:space="0" w:color="auto"/>
            <w:left w:val="none" w:sz="0" w:space="0" w:color="auto"/>
            <w:bottom w:val="none" w:sz="0" w:space="0" w:color="auto"/>
            <w:right w:val="none" w:sz="0" w:space="0" w:color="auto"/>
          </w:divBdr>
        </w:div>
        <w:div w:id="2139251675">
          <w:marLeft w:val="0"/>
          <w:marRight w:val="0"/>
          <w:marTop w:val="0"/>
          <w:marBottom w:val="0"/>
          <w:divBdr>
            <w:top w:val="none" w:sz="0" w:space="0" w:color="auto"/>
            <w:left w:val="none" w:sz="0" w:space="0" w:color="auto"/>
            <w:bottom w:val="none" w:sz="0" w:space="0" w:color="auto"/>
            <w:right w:val="none" w:sz="0" w:space="0" w:color="auto"/>
          </w:divBdr>
        </w:div>
      </w:divsChild>
    </w:div>
    <w:div w:id="1826823116">
      <w:bodyDiv w:val="1"/>
      <w:marLeft w:val="0"/>
      <w:marRight w:val="0"/>
      <w:marTop w:val="0"/>
      <w:marBottom w:val="0"/>
      <w:divBdr>
        <w:top w:val="none" w:sz="0" w:space="0" w:color="auto"/>
        <w:left w:val="none" w:sz="0" w:space="0" w:color="auto"/>
        <w:bottom w:val="none" w:sz="0" w:space="0" w:color="auto"/>
        <w:right w:val="none" w:sz="0" w:space="0" w:color="auto"/>
      </w:divBdr>
      <w:divsChild>
        <w:div w:id="380516058">
          <w:marLeft w:val="0"/>
          <w:marRight w:val="0"/>
          <w:marTop w:val="0"/>
          <w:marBottom w:val="0"/>
          <w:divBdr>
            <w:top w:val="none" w:sz="0" w:space="0" w:color="auto"/>
            <w:left w:val="none" w:sz="0" w:space="0" w:color="auto"/>
            <w:bottom w:val="none" w:sz="0" w:space="0" w:color="auto"/>
            <w:right w:val="none" w:sz="0" w:space="0" w:color="auto"/>
          </w:divBdr>
        </w:div>
        <w:div w:id="1045914461">
          <w:marLeft w:val="0"/>
          <w:marRight w:val="0"/>
          <w:marTop w:val="0"/>
          <w:marBottom w:val="0"/>
          <w:divBdr>
            <w:top w:val="none" w:sz="0" w:space="0" w:color="auto"/>
            <w:left w:val="none" w:sz="0" w:space="0" w:color="auto"/>
            <w:bottom w:val="none" w:sz="0" w:space="0" w:color="auto"/>
            <w:right w:val="none" w:sz="0" w:space="0" w:color="auto"/>
          </w:divBdr>
        </w:div>
        <w:div w:id="1327171543">
          <w:marLeft w:val="0"/>
          <w:marRight w:val="0"/>
          <w:marTop w:val="0"/>
          <w:marBottom w:val="0"/>
          <w:divBdr>
            <w:top w:val="none" w:sz="0" w:space="0" w:color="auto"/>
            <w:left w:val="none" w:sz="0" w:space="0" w:color="auto"/>
            <w:bottom w:val="none" w:sz="0" w:space="0" w:color="auto"/>
            <w:right w:val="none" w:sz="0" w:space="0" w:color="auto"/>
          </w:divBdr>
        </w:div>
      </w:divsChild>
    </w:div>
    <w:div w:id="1864704432">
      <w:bodyDiv w:val="1"/>
      <w:marLeft w:val="0"/>
      <w:marRight w:val="0"/>
      <w:marTop w:val="0"/>
      <w:marBottom w:val="0"/>
      <w:divBdr>
        <w:top w:val="none" w:sz="0" w:space="0" w:color="auto"/>
        <w:left w:val="none" w:sz="0" w:space="0" w:color="auto"/>
        <w:bottom w:val="none" w:sz="0" w:space="0" w:color="auto"/>
        <w:right w:val="none" w:sz="0" w:space="0" w:color="auto"/>
      </w:divBdr>
      <w:divsChild>
        <w:div w:id="26568414">
          <w:marLeft w:val="0"/>
          <w:marRight w:val="0"/>
          <w:marTop w:val="0"/>
          <w:marBottom w:val="0"/>
          <w:divBdr>
            <w:top w:val="none" w:sz="0" w:space="0" w:color="auto"/>
            <w:left w:val="none" w:sz="0" w:space="0" w:color="auto"/>
            <w:bottom w:val="none" w:sz="0" w:space="0" w:color="auto"/>
            <w:right w:val="none" w:sz="0" w:space="0" w:color="auto"/>
          </w:divBdr>
        </w:div>
        <w:div w:id="499809542">
          <w:marLeft w:val="0"/>
          <w:marRight w:val="0"/>
          <w:marTop w:val="0"/>
          <w:marBottom w:val="0"/>
          <w:divBdr>
            <w:top w:val="none" w:sz="0" w:space="0" w:color="auto"/>
            <w:left w:val="none" w:sz="0" w:space="0" w:color="auto"/>
            <w:bottom w:val="none" w:sz="0" w:space="0" w:color="auto"/>
            <w:right w:val="none" w:sz="0" w:space="0" w:color="auto"/>
          </w:divBdr>
        </w:div>
        <w:div w:id="511845369">
          <w:marLeft w:val="0"/>
          <w:marRight w:val="0"/>
          <w:marTop w:val="0"/>
          <w:marBottom w:val="0"/>
          <w:divBdr>
            <w:top w:val="none" w:sz="0" w:space="0" w:color="auto"/>
            <w:left w:val="none" w:sz="0" w:space="0" w:color="auto"/>
            <w:bottom w:val="none" w:sz="0" w:space="0" w:color="auto"/>
            <w:right w:val="none" w:sz="0" w:space="0" w:color="auto"/>
          </w:divBdr>
        </w:div>
        <w:div w:id="639073613">
          <w:marLeft w:val="0"/>
          <w:marRight w:val="0"/>
          <w:marTop w:val="0"/>
          <w:marBottom w:val="0"/>
          <w:divBdr>
            <w:top w:val="none" w:sz="0" w:space="0" w:color="auto"/>
            <w:left w:val="none" w:sz="0" w:space="0" w:color="auto"/>
            <w:bottom w:val="none" w:sz="0" w:space="0" w:color="auto"/>
            <w:right w:val="none" w:sz="0" w:space="0" w:color="auto"/>
          </w:divBdr>
        </w:div>
        <w:div w:id="703292219">
          <w:marLeft w:val="0"/>
          <w:marRight w:val="0"/>
          <w:marTop w:val="0"/>
          <w:marBottom w:val="0"/>
          <w:divBdr>
            <w:top w:val="none" w:sz="0" w:space="0" w:color="auto"/>
            <w:left w:val="none" w:sz="0" w:space="0" w:color="auto"/>
            <w:bottom w:val="none" w:sz="0" w:space="0" w:color="auto"/>
            <w:right w:val="none" w:sz="0" w:space="0" w:color="auto"/>
          </w:divBdr>
        </w:div>
        <w:div w:id="2135826925">
          <w:marLeft w:val="0"/>
          <w:marRight w:val="0"/>
          <w:marTop w:val="0"/>
          <w:marBottom w:val="0"/>
          <w:divBdr>
            <w:top w:val="none" w:sz="0" w:space="0" w:color="auto"/>
            <w:left w:val="none" w:sz="0" w:space="0" w:color="auto"/>
            <w:bottom w:val="none" w:sz="0" w:space="0" w:color="auto"/>
            <w:right w:val="none" w:sz="0" w:space="0" w:color="auto"/>
          </w:divBdr>
        </w:div>
      </w:divsChild>
    </w:div>
    <w:div w:id="2039774759">
      <w:bodyDiv w:val="1"/>
      <w:marLeft w:val="0"/>
      <w:marRight w:val="0"/>
      <w:marTop w:val="0"/>
      <w:marBottom w:val="0"/>
      <w:divBdr>
        <w:top w:val="none" w:sz="0" w:space="0" w:color="auto"/>
        <w:left w:val="none" w:sz="0" w:space="0" w:color="auto"/>
        <w:bottom w:val="none" w:sz="0" w:space="0" w:color="auto"/>
        <w:right w:val="none" w:sz="0" w:space="0" w:color="auto"/>
      </w:divBdr>
      <w:divsChild>
        <w:div w:id="639726836">
          <w:marLeft w:val="0"/>
          <w:marRight w:val="0"/>
          <w:marTop w:val="0"/>
          <w:marBottom w:val="0"/>
          <w:divBdr>
            <w:top w:val="none" w:sz="0" w:space="0" w:color="auto"/>
            <w:left w:val="none" w:sz="0" w:space="0" w:color="auto"/>
            <w:bottom w:val="none" w:sz="0" w:space="0" w:color="auto"/>
            <w:right w:val="none" w:sz="0" w:space="0" w:color="auto"/>
          </w:divBdr>
        </w:div>
        <w:div w:id="1642880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C612505A0F294DAD03E8668A5E5521" ma:contentTypeVersion="9" ma:contentTypeDescription="Create a new document." ma:contentTypeScope="" ma:versionID="3fec39619b16ab6041e8ffe1bd4cbc71">
  <xsd:schema xmlns:xsd="http://www.w3.org/2001/XMLSchema" xmlns:xs="http://www.w3.org/2001/XMLSchema" xmlns:p="http://schemas.microsoft.com/office/2006/metadata/properties" xmlns:ns2="596ceddf-2fcc-4b26-9101-bb88d78e22d8" xmlns:ns3="111958bf-756b-4db7-bf72-a2b9201612e2" targetNamespace="http://schemas.microsoft.com/office/2006/metadata/properties" ma:root="true" ma:fieldsID="2d483387b50cec693bd9905d2cbfd253" ns2:_="" ns3:_="">
    <xsd:import namespace="596ceddf-2fcc-4b26-9101-bb88d78e22d8"/>
    <xsd:import namespace="111958bf-756b-4db7-bf72-a2b9201612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ceddf-2fcc-4b26-9101-bb88d78e2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1958bf-756b-4db7-bf72-a2b9201612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1645933-db26-41c9-831d-cdad7966a925}" ma:internalName="TaxCatchAll" ma:showField="CatchAllData" ma:web="111958bf-756b-4db7-bf72-a2b9201612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6ceddf-2fcc-4b26-9101-bb88d78e22d8">
      <Terms xmlns="http://schemas.microsoft.com/office/infopath/2007/PartnerControls"/>
    </lcf76f155ced4ddcb4097134ff3c332f>
    <TaxCatchAll xmlns="111958bf-756b-4db7-bf72-a2b9201612e2" xsi:nil="true"/>
  </documentManagement>
</p:properties>
</file>

<file path=customXml/itemProps1.xml><?xml version="1.0" encoding="utf-8"?>
<ds:datastoreItem xmlns:ds="http://schemas.openxmlformats.org/officeDocument/2006/customXml" ds:itemID="{275E2E09-9AF2-40A1-AC6B-CC5CB2415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ceddf-2fcc-4b26-9101-bb88d78e22d8"/>
    <ds:schemaRef ds:uri="111958bf-756b-4db7-bf72-a2b920161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86BB46-90CB-4A87-94B3-7478040704DE}">
  <ds:schemaRefs>
    <ds:schemaRef ds:uri="http://schemas.microsoft.com/sharepoint/v3/contenttype/forms"/>
  </ds:schemaRefs>
</ds:datastoreItem>
</file>

<file path=customXml/itemProps3.xml><?xml version="1.0" encoding="utf-8"?>
<ds:datastoreItem xmlns:ds="http://schemas.openxmlformats.org/officeDocument/2006/customXml" ds:itemID="{F75CD5BC-85C2-440B-A9ED-524AC0D38FBB}">
  <ds:schemaRefs>
    <ds:schemaRef ds:uri="http://schemas.openxmlformats.org/officeDocument/2006/bibliography"/>
  </ds:schemaRefs>
</ds:datastoreItem>
</file>

<file path=customXml/itemProps4.xml><?xml version="1.0" encoding="utf-8"?>
<ds:datastoreItem xmlns:ds="http://schemas.openxmlformats.org/officeDocument/2006/customXml" ds:itemID="{D06FBBC0-01D4-4820-B364-91633ADF6E8E}">
  <ds:schemaRefs>
    <ds:schemaRef ds:uri="http://schemas.microsoft.com/office/2006/metadata/properties"/>
    <ds:schemaRef ds:uri="http://schemas.microsoft.com/office/infopath/2007/PartnerControls"/>
    <ds:schemaRef ds:uri="http://schemas.microsoft.com/sharepoint/v3"/>
    <ds:schemaRef ds:uri="596ceddf-2fcc-4b26-9101-bb88d78e22d8"/>
    <ds:schemaRef ds:uri="111958bf-756b-4db7-bf72-a2b9201612e2"/>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1387</Words>
  <Characters>7908</Characters>
  <Application>Microsoft Office Word</Application>
  <DocSecurity>4</DocSecurity>
  <Lines>65</Lines>
  <Paragraphs>18</Paragraphs>
  <ScaleCrop>false</ScaleCrop>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E. Silver</dc:creator>
  <cp:keywords/>
  <dc:description/>
  <cp:lastModifiedBy>Vega, Mayra</cp:lastModifiedBy>
  <cp:revision>11</cp:revision>
  <dcterms:created xsi:type="dcterms:W3CDTF">2023-01-27T19:21:00Z</dcterms:created>
  <dcterms:modified xsi:type="dcterms:W3CDTF">2023-01-27T21:58:00Z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0x010100ABC612505A0F294DAD03E8668A5E5521</vt:lpwstr>
  </property>
  <property fmtid="{D5CDD505-2E9C-101B-9397-08002B2CF9AE}" pid="3" name="MediaServiceImageTags">
    <vt:lpwstr/>
  </property>
</Properties>
</file>